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54" w:rsidRDefault="003F286E" w:rsidP="003F286E">
      <w:pPr>
        <w:spacing w:line="440" w:lineRule="exact"/>
        <w:jc w:val="center"/>
        <w:rPr>
          <w:b/>
          <w:color w:val="000000"/>
          <w:sz w:val="28"/>
          <w:szCs w:val="28"/>
        </w:rPr>
      </w:pPr>
      <w:r w:rsidRPr="003F286E">
        <w:rPr>
          <w:rFonts w:hint="eastAsia"/>
          <w:b/>
          <w:color w:val="000000"/>
          <w:sz w:val="28"/>
          <w:szCs w:val="28"/>
        </w:rPr>
        <w:t>2019</w:t>
      </w:r>
      <w:r w:rsidRPr="003F286E">
        <w:rPr>
          <w:rFonts w:hint="eastAsia"/>
          <w:b/>
          <w:color w:val="000000"/>
          <w:sz w:val="28"/>
          <w:szCs w:val="28"/>
        </w:rPr>
        <w:t>年度河北医学科技奖提名的公示</w:t>
      </w:r>
    </w:p>
    <w:p w:rsidR="00BA6B54" w:rsidRDefault="007E4EDE" w:rsidP="00301244">
      <w:pPr>
        <w:spacing w:line="360" w:lineRule="auto"/>
        <w:rPr>
          <w:b/>
          <w:color w:val="000000"/>
          <w:sz w:val="28"/>
          <w:szCs w:val="28"/>
        </w:rPr>
      </w:pPr>
      <w:r>
        <w:rPr>
          <w:b/>
          <w:color w:val="000000"/>
          <w:sz w:val="28"/>
          <w:szCs w:val="28"/>
        </w:rPr>
        <w:t>一</w:t>
      </w:r>
      <w:r w:rsidR="003F286E">
        <w:rPr>
          <w:rFonts w:hint="eastAsia"/>
          <w:b/>
          <w:color w:val="000000"/>
          <w:sz w:val="28"/>
          <w:szCs w:val="28"/>
        </w:rPr>
        <w:t>、</w:t>
      </w:r>
      <w:r>
        <w:rPr>
          <w:b/>
          <w:color w:val="000000"/>
          <w:sz w:val="28"/>
          <w:szCs w:val="28"/>
        </w:rPr>
        <w:t>项目名称：</w:t>
      </w:r>
    </w:p>
    <w:p w:rsidR="00BA6B54" w:rsidRDefault="007E4EDE" w:rsidP="00301244">
      <w:pPr>
        <w:spacing w:line="360" w:lineRule="auto"/>
        <w:ind w:firstLineChars="196" w:firstLine="549"/>
        <w:rPr>
          <w:color w:val="000000"/>
          <w:sz w:val="28"/>
          <w:szCs w:val="28"/>
        </w:rPr>
      </w:pPr>
      <w:r>
        <w:rPr>
          <w:color w:val="000000"/>
          <w:sz w:val="28"/>
          <w:szCs w:val="28"/>
        </w:rPr>
        <w:t>肿瘤营养重要技术及其推广应用</w:t>
      </w:r>
    </w:p>
    <w:p w:rsidR="00BA6B54" w:rsidRDefault="007E4EDE" w:rsidP="00301244">
      <w:pPr>
        <w:spacing w:line="360" w:lineRule="auto"/>
        <w:rPr>
          <w:b/>
          <w:color w:val="000000"/>
          <w:sz w:val="28"/>
          <w:szCs w:val="28"/>
        </w:rPr>
      </w:pPr>
      <w:r>
        <w:rPr>
          <w:b/>
          <w:color w:val="000000"/>
          <w:sz w:val="28"/>
          <w:szCs w:val="28"/>
        </w:rPr>
        <w:t>二</w:t>
      </w:r>
      <w:r w:rsidR="003F286E">
        <w:rPr>
          <w:rFonts w:hint="eastAsia"/>
          <w:b/>
          <w:color w:val="000000"/>
          <w:sz w:val="28"/>
          <w:szCs w:val="28"/>
        </w:rPr>
        <w:t>、</w:t>
      </w:r>
      <w:r w:rsidR="0059137A">
        <w:rPr>
          <w:rFonts w:hint="eastAsia"/>
          <w:b/>
          <w:color w:val="000000"/>
          <w:sz w:val="28"/>
          <w:szCs w:val="28"/>
        </w:rPr>
        <w:t>推荐</w:t>
      </w:r>
      <w:r w:rsidR="00DF3E32">
        <w:rPr>
          <w:b/>
          <w:color w:val="000000"/>
          <w:sz w:val="28"/>
          <w:szCs w:val="28"/>
        </w:rPr>
        <w:t>单位</w:t>
      </w:r>
      <w:r w:rsidR="00156319">
        <w:rPr>
          <w:rFonts w:hint="eastAsia"/>
          <w:b/>
          <w:color w:val="000000"/>
          <w:sz w:val="28"/>
          <w:szCs w:val="28"/>
        </w:rPr>
        <w:t>及</w:t>
      </w:r>
      <w:r w:rsidR="00156319">
        <w:rPr>
          <w:b/>
          <w:color w:val="000000"/>
          <w:sz w:val="28"/>
          <w:szCs w:val="28"/>
        </w:rPr>
        <w:t>提名等级</w:t>
      </w:r>
    </w:p>
    <w:p w:rsidR="00DF3E32" w:rsidRPr="00DF3E32" w:rsidRDefault="007E4EDE" w:rsidP="00301244">
      <w:pPr>
        <w:spacing w:line="360" w:lineRule="auto"/>
        <w:ind w:firstLineChars="196" w:firstLine="549"/>
        <w:rPr>
          <w:color w:val="000000"/>
          <w:sz w:val="28"/>
          <w:szCs w:val="28"/>
        </w:rPr>
      </w:pPr>
      <w:r>
        <w:rPr>
          <w:color w:val="000000"/>
          <w:sz w:val="28"/>
          <w:szCs w:val="28"/>
        </w:rPr>
        <w:t>河北医科大学第一医院</w:t>
      </w:r>
      <w:r w:rsidR="00156319">
        <w:rPr>
          <w:rFonts w:hint="eastAsia"/>
          <w:color w:val="000000"/>
          <w:sz w:val="28"/>
          <w:szCs w:val="28"/>
        </w:rPr>
        <w:t>推荐申报</w:t>
      </w:r>
      <w:r w:rsidR="00DF3E32" w:rsidRPr="00DF3E32">
        <w:rPr>
          <w:b/>
          <w:color w:val="000000"/>
          <w:sz w:val="28"/>
          <w:szCs w:val="28"/>
        </w:rPr>
        <w:t>201</w:t>
      </w:r>
      <w:r w:rsidR="00DF3E32" w:rsidRPr="00DF3E32">
        <w:rPr>
          <w:rFonts w:hint="eastAsia"/>
          <w:b/>
          <w:color w:val="000000"/>
          <w:sz w:val="28"/>
          <w:szCs w:val="28"/>
        </w:rPr>
        <w:t>9</w:t>
      </w:r>
      <w:r w:rsidR="00DF3E32" w:rsidRPr="00DF3E32">
        <w:rPr>
          <w:b/>
          <w:color w:val="000000"/>
          <w:sz w:val="28"/>
          <w:szCs w:val="28"/>
        </w:rPr>
        <w:t>年度河北医学科技奖</w:t>
      </w:r>
    </w:p>
    <w:p w:rsidR="00156319" w:rsidRDefault="00156319" w:rsidP="00301244">
      <w:pPr>
        <w:spacing w:line="360" w:lineRule="auto"/>
        <w:ind w:left="2923" w:hangingChars="1040" w:hanging="2923"/>
        <w:rPr>
          <w:b/>
          <w:color w:val="000000"/>
          <w:sz w:val="28"/>
          <w:szCs w:val="28"/>
        </w:rPr>
      </w:pPr>
      <w:r>
        <w:rPr>
          <w:rFonts w:hint="eastAsia"/>
          <w:b/>
          <w:color w:val="000000"/>
          <w:sz w:val="28"/>
          <w:szCs w:val="28"/>
        </w:rPr>
        <w:t>三</w:t>
      </w:r>
      <w:r w:rsidR="003F286E">
        <w:rPr>
          <w:rFonts w:hint="eastAsia"/>
          <w:b/>
          <w:color w:val="000000"/>
          <w:sz w:val="28"/>
          <w:szCs w:val="28"/>
        </w:rPr>
        <w:t>、</w:t>
      </w:r>
      <w:r w:rsidR="00DF3E32">
        <w:rPr>
          <w:b/>
          <w:color w:val="000000"/>
          <w:sz w:val="28"/>
          <w:szCs w:val="28"/>
        </w:rPr>
        <w:t>项目简介</w:t>
      </w:r>
    </w:p>
    <w:p w:rsidR="00156319" w:rsidRPr="00301244" w:rsidRDefault="00156319" w:rsidP="00301244">
      <w:pPr>
        <w:numPr>
          <w:ilvl w:val="0"/>
          <w:numId w:val="2"/>
        </w:numPr>
        <w:spacing w:line="360" w:lineRule="auto"/>
        <w:rPr>
          <w:sz w:val="28"/>
          <w:szCs w:val="28"/>
        </w:rPr>
      </w:pPr>
      <w:r w:rsidRPr="00301244">
        <w:rPr>
          <w:rFonts w:hint="eastAsia"/>
          <w:sz w:val="28"/>
          <w:szCs w:val="28"/>
        </w:rPr>
        <w:t>创新点：</w:t>
      </w:r>
      <w:r w:rsidRPr="00301244">
        <w:rPr>
          <w:rFonts w:hint="eastAsia"/>
          <w:sz w:val="28"/>
          <w:szCs w:val="28"/>
        </w:rPr>
        <w:t>1</w:t>
      </w:r>
      <w:r w:rsidRPr="00301244">
        <w:rPr>
          <w:rFonts w:hint="eastAsia"/>
          <w:sz w:val="28"/>
          <w:szCs w:val="28"/>
        </w:rPr>
        <w:t>、基于基础与临床研究，探讨长链非编码</w:t>
      </w:r>
      <w:r w:rsidRPr="00301244">
        <w:rPr>
          <w:rFonts w:hint="eastAsia"/>
          <w:sz w:val="28"/>
          <w:szCs w:val="28"/>
        </w:rPr>
        <w:t>RNA LRB1</w:t>
      </w:r>
      <w:r w:rsidRPr="00301244">
        <w:rPr>
          <w:rFonts w:hint="eastAsia"/>
          <w:sz w:val="28"/>
          <w:szCs w:val="28"/>
        </w:rPr>
        <w:t>、食欲素</w:t>
      </w:r>
      <w:r w:rsidRPr="00301244">
        <w:rPr>
          <w:rFonts w:hint="eastAsia"/>
          <w:sz w:val="28"/>
          <w:szCs w:val="28"/>
        </w:rPr>
        <w:t>A</w:t>
      </w:r>
      <w:r w:rsidRPr="00301244">
        <w:rPr>
          <w:rFonts w:hint="eastAsia"/>
          <w:sz w:val="28"/>
          <w:szCs w:val="28"/>
        </w:rPr>
        <w:t>、活性氧等生物活性分子，桔梗苷、花青素、膳食纤维等营养因素在肿瘤进展、治疗和预后中调节作用。基于肿瘤营养学的理论基础，立足临床实践，发现</w:t>
      </w:r>
      <w:r w:rsidRPr="00301244">
        <w:rPr>
          <w:rFonts w:hint="eastAsia"/>
          <w:sz w:val="28"/>
          <w:szCs w:val="28"/>
        </w:rPr>
        <w:t>PG-SGA</w:t>
      </w:r>
      <w:r w:rsidRPr="00301244">
        <w:rPr>
          <w:rFonts w:hint="eastAsia"/>
          <w:sz w:val="28"/>
          <w:szCs w:val="28"/>
        </w:rPr>
        <w:t>相比</w:t>
      </w:r>
      <w:r w:rsidRPr="00301244">
        <w:rPr>
          <w:rFonts w:hint="eastAsia"/>
          <w:sz w:val="28"/>
          <w:szCs w:val="28"/>
        </w:rPr>
        <w:t>NRS-2002</w:t>
      </w:r>
      <w:r w:rsidRPr="00301244">
        <w:rPr>
          <w:rFonts w:hint="eastAsia"/>
          <w:sz w:val="28"/>
          <w:szCs w:val="28"/>
        </w:rPr>
        <w:t>，更适合检测癌症患者营养不良风险的筛查工具。</w:t>
      </w:r>
    </w:p>
    <w:p w:rsidR="00156319" w:rsidRPr="00301244" w:rsidRDefault="00156319" w:rsidP="00301244">
      <w:pPr>
        <w:spacing w:line="360" w:lineRule="auto"/>
        <w:ind w:left="720" w:firstLineChars="400" w:firstLine="1120"/>
        <w:rPr>
          <w:sz w:val="28"/>
          <w:szCs w:val="28"/>
        </w:rPr>
      </w:pPr>
      <w:r w:rsidRPr="00301244">
        <w:rPr>
          <w:rFonts w:hint="eastAsia"/>
          <w:sz w:val="28"/>
          <w:szCs w:val="28"/>
        </w:rPr>
        <w:t>2</w:t>
      </w:r>
      <w:r w:rsidRPr="00301244">
        <w:rPr>
          <w:rFonts w:hint="eastAsia"/>
          <w:sz w:val="28"/>
          <w:szCs w:val="28"/>
        </w:rPr>
        <w:t>、建立营养评估及干预体系：基于肿瘤营养学的理论基础，立足临床实践，创新性的提出了肿瘤营养不良的三级诊断、四维度分析、五阶梯治疗、</w:t>
      </w:r>
      <w:r w:rsidRPr="00301244">
        <w:rPr>
          <w:rFonts w:hint="eastAsia"/>
          <w:sz w:val="28"/>
          <w:szCs w:val="28"/>
        </w:rPr>
        <w:t>H-C-H</w:t>
      </w:r>
      <w:r w:rsidRPr="00301244">
        <w:rPr>
          <w:rFonts w:hint="eastAsia"/>
          <w:sz w:val="28"/>
          <w:szCs w:val="28"/>
        </w:rPr>
        <w:t>（医院</w:t>
      </w:r>
      <w:r w:rsidRPr="00301244">
        <w:rPr>
          <w:rFonts w:hint="eastAsia"/>
          <w:sz w:val="28"/>
          <w:szCs w:val="28"/>
        </w:rPr>
        <w:t>-</w:t>
      </w:r>
      <w:r w:rsidRPr="00301244">
        <w:rPr>
          <w:rFonts w:hint="eastAsia"/>
          <w:sz w:val="28"/>
          <w:szCs w:val="28"/>
        </w:rPr>
        <w:t>社区</w:t>
      </w:r>
      <w:r w:rsidRPr="00301244">
        <w:rPr>
          <w:rFonts w:hint="eastAsia"/>
          <w:sz w:val="28"/>
          <w:szCs w:val="28"/>
        </w:rPr>
        <w:t>-</w:t>
      </w:r>
      <w:r w:rsidRPr="00301244">
        <w:rPr>
          <w:rFonts w:hint="eastAsia"/>
          <w:sz w:val="28"/>
          <w:szCs w:val="28"/>
        </w:rPr>
        <w:t>家庭）营养管理、整体营养管理，并将上述理念融会贯通形成“肿瘤营养疗法”的科学体系。</w:t>
      </w:r>
    </w:p>
    <w:p w:rsidR="00156319" w:rsidRPr="00301244" w:rsidRDefault="00156319" w:rsidP="00301244">
      <w:pPr>
        <w:spacing w:line="360" w:lineRule="auto"/>
        <w:ind w:left="720" w:firstLineChars="400" w:firstLine="1120"/>
        <w:rPr>
          <w:sz w:val="28"/>
          <w:szCs w:val="28"/>
        </w:rPr>
      </w:pPr>
      <w:r w:rsidRPr="00301244">
        <w:rPr>
          <w:rFonts w:hint="eastAsia"/>
          <w:sz w:val="28"/>
          <w:szCs w:val="28"/>
        </w:rPr>
        <w:t>3</w:t>
      </w:r>
      <w:r w:rsidRPr="00301244">
        <w:rPr>
          <w:rFonts w:hint="eastAsia"/>
          <w:sz w:val="28"/>
          <w:szCs w:val="28"/>
        </w:rPr>
        <w:t>、</w:t>
      </w:r>
      <w:r w:rsidRPr="00301244">
        <w:rPr>
          <w:rFonts w:hint="eastAsia"/>
          <w:sz w:val="28"/>
          <w:szCs w:val="28"/>
        </w:rPr>
        <w:t>INSCOC</w:t>
      </w:r>
      <w:r w:rsidRPr="00301244">
        <w:rPr>
          <w:rFonts w:hint="eastAsia"/>
          <w:sz w:val="28"/>
          <w:szCs w:val="28"/>
        </w:rPr>
        <w:t>研究：为了开展高水平的临床研究，项目团队发起的</w:t>
      </w:r>
      <w:r w:rsidRPr="00301244">
        <w:rPr>
          <w:rFonts w:hint="eastAsia"/>
          <w:sz w:val="28"/>
          <w:szCs w:val="28"/>
        </w:rPr>
        <w:t>INSCOC</w:t>
      </w:r>
      <w:r w:rsidRPr="00301244">
        <w:rPr>
          <w:rFonts w:hint="eastAsia"/>
          <w:sz w:val="28"/>
          <w:szCs w:val="28"/>
        </w:rPr>
        <w:t>研究，即《常见恶性肿瘤营养状况与临床结局相关性研究》正在全国</w:t>
      </w:r>
      <w:r w:rsidRPr="00301244">
        <w:rPr>
          <w:rFonts w:hint="eastAsia"/>
          <w:sz w:val="28"/>
          <w:szCs w:val="28"/>
        </w:rPr>
        <w:t>102</w:t>
      </w:r>
      <w:r w:rsidRPr="00301244">
        <w:rPr>
          <w:rFonts w:hint="eastAsia"/>
          <w:sz w:val="28"/>
          <w:szCs w:val="28"/>
        </w:rPr>
        <w:t>家大医院展开，目前调查病例数已达到</w:t>
      </w:r>
      <w:r w:rsidRPr="00301244">
        <w:rPr>
          <w:rFonts w:hint="eastAsia"/>
          <w:sz w:val="28"/>
          <w:szCs w:val="28"/>
        </w:rPr>
        <w:t>31662</w:t>
      </w:r>
      <w:r w:rsidRPr="00301244">
        <w:rPr>
          <w:rFonts w:hint="eastAsia"/>
          <w:sz w:val="28"/>
          <w:szCs w:val="28"/>
        </w:rPr>
        <w:t>余例，建成了世界上最大的肿瘤患者营养状况数据库。</w:t>
      </w:r>
    </w:p>
    <w:p w:rsidR="00156319" w:rsidRPr="00301244" w:rsidRDefault="00156319" w:rsidP="00301244">
      <w:pPr>
        <w:numPr>
          <w:ilvl w:val="0"/>
          <w:numId w:val="2"/>
        </w:numPr>
        <w:spacing w:line="360" w:lineRule="auto"/>
        <w:rPr>
          <w:sz w:val="28"/>
          <w:szCs w:val="28"/>
        </w:rPr>
      </w:pPr>
      <w:r w:rsidRPr="00301244">
        <w:rPr>
          <w:rFonts w:hint="eastAsia"/>
          <w:sz w:val="28"/>
          <w:szCs w:val="28"/>
        </w:rPr>
        <w:t>技术难度：高</w:t>
      </w:r>
    </w:p>
    <w:p w:rsidR="00156319" w:rsidRPr="00301244" w:rsidRDefault="00156319" w:rsidP="00301244">
      <w:pPr>
        <w:numPr>
          <w:ilvl w:val="0"/>
          <w:numId w:val="2"/>
        </w:numPr>
        <w:spacing w:line="360" w:lineRule="auto"/>
        <w:rPr>
          <w:sz w:val="28"/>
          <w:szCs w:val="28"/>
        </w:rPr>
      </w:pPr>
      <w:r w:rsidRPr="00301244">
        <w:rPr>
          <w:rFonts w:hint="eastAsia"/>
          <w:sz w:val="28"/>
          <w:szCs w:val="28"/>
        </w:rPr>
        <w:lastRenderedPageBreak/>
        <w:t>省内外同类项目水平比较：在中国，肿瘤营养学的专业发展仍面临巨大困难，包括认识不充分，标准不统一，发展不平衡，行为不规范，应用不合理以及误区繁多，误解严重。实际上，肿瘤患者的营养是一门科学，有严密的科学基础、有严格的操作规程。在肿瘤营养领域，本成果有以下创新点：创立我国肿瘤营养学科、建立肿瘤营养诊疗体系，把分级诊断、阶梯治疗及</w:t>
      </w:r>
      <w:r w:rsidRPr="00301244">
        <w:rPr>
          <w:rFonts w:hint="eastAsia"/>
          <w:sz w:val="28"/>
          <w:szCs w:val="28"/>
        </w:rPr>
        <w:t>H-C-H</w:t>
      </w:r>
      <w:r w:rsidRPr="00301244">
        <w:rPr>
          <w:rFonts w:hint="eastAsia"/>
          <w:sz w:val="28"/>
          <w:szCs w:val="28"/>
        </w:rPr>
        <w:t>（家庭</w:t>
      </w:r>
      <w:r w:rsidRPr="00301244">
        <w:rPr>
          <w:rFonts w:hint="eastAsia"/>
          <w:sz w:val="28"/>
          <w:szCs w:val="28"/>
        </w:rPr>
        <w:t>-</w:t>
      </w:r>
      <w:r w:rsidRPr="00301244">
        <w:rPr>
          <w:rFonts w:hint="eastAsia"/>
          <w:sz w:val="28"/>
          <w:szCs w:val="28"/>
        </w:rPr>
        <w:t>社区</w:t>
      </w:r>
      <w:r w:rsidRPr="00301244">
        <w:rPr>
          <w:rFonts w:hint="eastAsia"/>
          <w:sz w:val="28"/>
          <w:szCs w:val="28"/>
        </w:rPr>
        <w:t>-</w:t>
      </w:r>
      <w:r w:rsidRPr="00301244">
        <w:rPr>
          <w:rFonts w:hint="eastAsia"/>
          <w:sz w:val="28"/>
          <w:szCs w:val="28"/>
        </w:rPr>
        <w:t>医院）分级管理理念被纳入国家国民营养行动文件；最早成立肿瘤营养与支持治疗专业委员会，推动肿瘤营养在国内的发展；最早创办肿瘤营养相关杂志，为肿瘤营养专家提供交流平台；创办了肿瘤营养疗法全国培训班，在全国范围内大力普及肿瘤营养支持的理念和干预原则；建立了世界上最大的肿瘤患者营养状况数据库（《常见恶性肿瘤营养状况与临床结局相关性研究，</w:t>
      </w:r>
      <w:r w:rsidRPr="00301244">
        <w:rPr>
          <w:rFonts w:hint="eastAsia"/>
          <w:sz w:val="28"/>
          <w:szCs w:val="28"/>
        </w:rPr>
        <w:t>INSCOC</w:t>
      </w:r>
      <w:r w:rsidRPr="00301244">
        <w:rPr>
          <w:rFonts w:hint="eastAsia"/>
          <w:sz w:val="28"/>
          <w:szCs w:val="28"/>
        </w:rPr>
        <w:t>》），为肿瘤营养的干预治疗提供可靠依据。课题组在国内肠外肠内营养大会多次展示肿瘤营养的应用及推动成果，获得同行认可。</w:t>
      </w:r>
    </w:p>
    <w:p w:rsidR="00BA6B54" w:rsidRDefault="00156319" w:rsidP="00301244">
      <w:pPr>
        <w:spacing w:line="360" w:lineRule="auto"/>
        <w:ind w:left="2923" w:hangingChars="1040" w:hanging="2923"/>
        <w:rPr>
          <w:b/>
          <w:color w:val="000000"/>
          <w:sz w:val="28"/>
          <w:szCs w:val="28"/>
        </w:rPr>
      </w:pPr>
      <w:r>
        <w:rPr>
          <w:rFonts w:hint="eastAsia"/>
          <w:b/>
          <w:color w:val="000000"/>
          <w:sz w:val="28"/>
          <w:szCs w:val="28"/>
        </w:rPr>
        <w:t>四</w:t>
      </w:r>
      <w:r w:rsidR="003F286E">
        <w:rPr>
          <w:rFonts w:hint="eastAsia"/>
          <w:b/>
          <w:color w:val="000000"/>
          <w:sz w:val="28"/>
          <w:szCs w:val="28"/>
        </w:rPr>
        <w:t>、</w:t>
      </w:r>
      <w:r w:rsidR="007E4EDE">
        <w:rPr>
          <w:b/>
          <w:color w:val="000000"/>
          <w:sz w:val="28"/>
          <w:szCs w:val="28"/>
        </w:rPr>
        <w:t>全部完成人及排序：</w:t>
      </w:r>
    </w:p>
    <w:p w:rsidR="00BA6B54" w:rsidRDefault="007E4EDE" w:rsidP="00301244">
      <w:pPr>
        <w:spacing w:line="360" w:lineRule="auto"/>
        <w:ind w:leftChars="267" w:left="2913" w:hangingChars="840" w:hanging="2352"/>
        <w:rPr>
          <w:color w:val="000000"/>
          <w:sz w:val="28"/>
          <w:szCs w:val="28"/>
        </w:rPr>
      </w:pPr>
      <w:r>
        <w:rPr>
          <w:color w:val="000000"/>
          <w:sz w:val="28"/>
          <w:szCs w:val="28"/>
        </w:rPr>
        <w:t>李增宁</w:t>
      </w:r>
    </w:p>
    <w:p w:rsidR="00BA6B54" w:rsidRDefault="007E4EDE" w:rsidP="00301244">
      <w:pPr>
        <w:spacing w:line="360" w:lineRule="auto"/>
        <w:ind w:leftChars="267" w:left="2913" w:hangingChars="840" w:hanging="2352"/>
        <w:rPr>
          <w:color w:val="000000"/>
          <w:sz w:val="28"/>
          <w:szCs w:val="28"/>
        </w:rPr>
      </w:pPr>
      <w:r>
        <w:rPr>
          <w:color w:val="000000"/>
          <w:sz w:val="28"/>
          <w:szCs w:val="28"/>
        </w:rPr>
        <w:t>骆彬</w:t>
      </w:r>
    </w:p>
    <w:p w:rsidR="00BA6B54" w:rsidRDefault="007E4EDE" w:rsidP="00301244">
      <w:pPr>
        <w:spacing w:line="360" w:lineRule="auto"/>
        <w:ind w:leftChars="267" w:left="2913" w:hangingChars="840" w:hanging="2352"/>
        <w:rPr>
          <w:color w:val="000000"/>
          <w:sz w:val="28"/>
          <w:szCs w:val="28"/>
        </w:rPr>
      </w:pPr>
      <w:r>
        <w:rPr>
          <w:color w:val="000000"/>
          <w:sz w:val="28"/>
          <w:szCs w:val="28"/>
        </w:rPr>
        <w:t>杜红珍</w:t>
      </w:r>
    </w:p>
    <w:p w:rsidR="00BA6B54" w:rsidRDefault="007E4EDE" w:rsidP="00301244">
      <w:pPr>
        <w:spacing w:line="360" w:lineRule="auto"/>
        <w:ind w:leftChars="267" w:left="2913" w:hangingChars="840" w:hanging="2352"/>
        <w:rPr>
          <w:color w:val="000000"/>
          <w:sz w:val="28"/>
          <w:szCs w:val="28"/>
        </w:rPr>
      </w:pPr>
      <w:r>
        <w:rPr>
          <w:color w:val="000000"/>
          <w:sz w:val="28"/>
          <w:szCs w:val="28"/>
        </w:rPr>
        <w:t>谢颖</w:t>
      </w:r>
    </w:p>
    <w:p w:rsidR="00BA6B54" w:rsidRDefault="007E4EDE" w:rsidP="00301244">
      <w:pPr>
        <w:spacing w:line="360" w:lineRule="auto"/>
        <w:ind w:leftChars="267" w:left="2913" w:hangingChars="840" w:hanging="2352"/>
        <w:rPr>
          <w:color w:val="000000"/>
          <w:sz w:val="28"/>
          <w:szCs w:val="28"/>
        </w:rPr>
      </w:pPr>
      <w:r>
        <w:rPr>
          <w:color w:val="000000"/>
          <w:sz w:val="28"/>
          <w:szCs w:val="28"/>
        </w:rPr>
        <w:t>胡环宇</w:t>
      </w:r>
    </w:p>
    <w:p w:rsidR="00BA6B54" w:rsidRDefault="007E4EDE" w:rsidP="00301244">
      <w:pPr>
        <w:spacing w:line="360" w:lineRule="auto"/>
        <w:ind w:leftChars="267" w:left="2913" w:hangingChars="840" w:hanging="2352"/>
        <w:rPr>
          <w:color w:val="000000"/>
          <w:sz w:val="28"/>
          <w:szCs w:val="28"/>
        </w:rPr>
      </w:pPr>
      <w:r>
        <w:rPr>
          <w:color w:val="000000"/>
          <w:sz w:val="28"/>
          <w:szCs w:val="28"/>
        </w:rPr>
        <w:t>石汉平</w:t>
      </w:r>
    </w:p>
    <w:p w:rsidR="00BA6B54" w:rsidRDefault="007E4EDE" w:rsidP="00301244">
      <w:pPr>
        <w:spacing w:line="360" w:lineRule="auto"/>
        <w:ind w:leftChars="267" w:left="2913" w:hangingChars="840" w:hanging="2352"/>
        <w:rPr>
          <w:color w:val="000000"/>
          <w:sz w:val="28"/>
          <w:szCs w:val="28"/>
        </w:rPr>
      </w:pPr>
      <w:r>
        <w:rPr>
          <w:color w:val="000000"/>
          <w:sz w:val="28"/>
          <w:szCs w:val="28"/>
        </w:rPr>
        <w:lastRenderedPageBreak/>
        <w:t>许红霞</w:t>
      </w:r>
    </w:p>
    <w:p w:rsidR="00BA6B54" w:rsidRDefault="007E4EDE" w:rsidP="00301244">
      <w:pPr>
        <w:spacing w:line="360" w:lineRule="auto"/>
        <w:rPr>
          <w:b/>
          <w:color w:val="000000"/>
          <w:sz w:val="28"/>
          <w:szCs w:val="28"/>
        </w:rPr>
      </w:pPr>
      <w:r>
        <w:rPr>
          <w:b/>
          <w:color w:val="000000"/>
          <w:sz w:val="28"/>
          <w:szCs w:val="28"/>
        </w:rPr>
        <w:t>五</w:t>
      </w:r>
      <w:r w:rsidR="003F286E">
        <w:rPr>
          <w:rFonts w:hint="eastAsia"/>
          <w:b/>
          <w:color w:val="000000"/>
          <w:sz w:val="28"/>
          <w:szCs w:val="28"/>
        </w:rPr>
        <w:t>、</w:t>
      </w:r>
      <w:r>
        <w:rPr>
          <w:b/>
          <w:color w:val="000000"/>
          <w:sz w:val="28"/>
          <w:szCs w:val="28"/>
        </w:rPr>
        <w:t>前三位完成人对项目的贡献和工作量：</w:t>
      </w:r>
    </w:p>
    <w:p w:rsidR="00BA6B54" w:rsidRDefault="007E4EDE" w:rsidP="00301244">
      <w:pPr>
        <w:spacing w:line="360" w:lineRule="auto"/>
        <w:ind w:firstLineChars="196" w:firstLine="549"/>
        <w:rPr>
          <w:color w:val="000000"/>
          <w:sz w:val="28"/>
          <w:szCs w:val="28"/>
        </w:rPr>
      </w:pPr>
      <w:r>
        <w:rPr>
          <w:rFonts w:hint="eastAsia"/>
          <w:color w:val="000000"/>
          <w:sz w:val="28"/>
          <w:szCs w:val="28"/>
        </w:rPr>
        <w:t>李增宁教授</w:t>
      </w:r>
      <w:r>
        <w:rPr>
          <w:color w:val="000000"/>
          <w:sz w:val="28"/>
          <w:szCs w:val="28"/>
        </w:rPr>
        <w:t>作为</w:t>
      </w:r>
      <w:r>
        <w:rPr>
          <w:rFonts w:hint="eastAsia"/>
          <w:color w:val="000000"/>
          <w:sz w:val="28"/>
          <w:szCs w:val="28"/>
        </w:rPr>
        <w:t>第一完成人，</w:t>
      </w:r>
      <w:r>
        <w:rPr>
          <w:color w:val="000000"/>
          <w:sz w:val="28"/>
          <w:szCs w:val="28"/>
        </w:rPr>
        <w:t>负责项目主持和指导，对所有创新点做出了创造性贡献。完成肿瘤营养</w:t>
      </w:r>
      <w:r>
        <w:rPr>
          <w:rFonts w:hint="eastAsia"/>
          <w:color w:val="000000"/>
          <w:sz w:val="28"/>
          <w:szCs w:val="28"/>
        </w:rPr>
        <w:t>重要</w:t>
      </w:r>
      <w:r>
        <w:rPr>
          <w:color w:val="000000"/>
          <w:sz w:val="28"/>
          <w:szCs w:val="28"/>
        </w:rPr>
        <w:t>技术及其推广应用工作，进行中国专家共识和国家标准的制定和专著编写，在全国范围内组织开展医务人员的培训及肿瘤营养相关知识的推广和科学普及</w:t>
      </w:r>
      <w:r>
        <w:rPr>
          <w:rFonts w:hint="eastAsia"/>
          <w:color w:val="000000"/>
          <w:sz w:val="28"/>
          <w:szCs w:val="28"/>
        </w:rPr>
        <w:t>。</w:t>
      </w:r>
    </w:p>
    <w:p w:rsidR="00BA6B54" w:rsidRDefault="007E4EDE" w:rsidP="00301244">
      <w:pPr>
        <w:spacing w:line="360" w:lineRule="auto"/>
        <w:ind w:firstLineChars="196" w:firstLine="549"/>
        <w:rPr>
          <w:color w:val="000000"/>
          <w:sz w:val="28"/>
          <w:szCs w:val="28"/>
        </w:rPr>
      </w:pPr>
      <w:r>
        <w:rPr>
          <w:rFonts w:hint="eastAsia"/>
          <w:color w:val="000000"/>
          <w:sz w:val="28"/>
          <w:szCs w:val="28"/>
        </w:rPr>
        <w:t>骆彬教授作为本项目的主要完成人之一，参与多中心研究，调查住院肿瘤患者营养状况，参与了本成果相关课题的基础和临床研究的设计、论文撰写等工作，参与中国专家共识的制定及专著的编写。</w:t>
      </w:r>
    </w:p>
    <w:p w:rsidR="00BA6B54" w:rsidRDefault="007E4EDE" w:rsidP="00301244">
      <w:pPr>
        <w:widowControl/>
        <w:spacing w:line="360" w:lineRule="auto"/>
        <w:ind w:firstLineChars="200" w:firstLine="560"/>
        <w:jc w:val="left"/>
        <w:rPr>
          <w:color w:val="000000"/>
          <w:sz w:val="28"/>
          <w:szCs w:val="28"/>
        </w:rPr>
      </w:pPr>
      <w:r>
        <w:rPr>
          <w:rFonts w:hint="eastAsia"/>
          <w:color w:val="000000"/>
          <w:sz w:val="28"/>
          <w:szCs w:val="28"/>
        </w:rPr>
        <w:t>杜红珍作为第三完成人，参与项目的实验设计、数据收集、论文撰写、推广应用等工作。</w:t>
      </w:r>
    </w:p>
    <w:p w:rsidR="00BA6B54" w:rsidRDefault="007E4EDE" w:rsidP="00301244">
      <w:pPr>
        <w:spacing w:line="360" w:lineRule="auto"/>
        <w:rPr>
          <w:b/>
          <w:color w:val="000000"/>
          <w:sz w:val="28"/>
          <w:szCs w:val="28"/>
        </w:rPr>
      </w:pPr>
      <w:r>
        <w:rPr>
          <w:b/>
          <w:color w:val="000000"/>
          <w:sz w:val="28"/>
          <w:szCs w:val="28"/>
        </w:rPr>
        <w:t>六</w:t>
      </w:r>
      <w:r w:rsidR="003F286E">
        <w:rPr>
          <w:rFonts w:hint="eastAsia"/>
          <w:b/>
          <w:color w:val="000000"/>
          <w:sz w:val="28"/>
          <w:szCs w:val="28"/>
        </w:rPr>
        <w:t>、</w:t>
      </w:r>
      <w:r w:rsidR="00156319">
        <w:rPr>
          <w:b/>
          <w:color w:val="000000"/>
          <w:sz w:val="28"/>
          <w:szCs w:val="28"/>
        </w:rPr>
        <w:t>关键技术与创新点</w:t>
      </w:r>
    </w:p>
    <w:p w:rsidR="00BA6B54" w:rsidRDefault="007E4EDE" w:rsidP="00301244">
      <w:pPr>
        <w:spacing w:line="360" w:lineRule="auto"/>
        <w:rPr>
          <w:bCs/>
          <w:color w:val="000000"/>
          <w:sz w:val="28"/>
          <w:szCs w:val="28"/>
        </w:rPr>
      </w:pPr>
      <w:r>
        <w:rPr>
          <w:bCs/>
          <w:color w:val="000000"/>
          <w:sz w:val="28"/>
          <w:szCs w:val="28"/>
        </w:rPr>
        <w:t>1</w:t>
      </w:r>
      <w:r>
        <w:rPr>
          <w:bCs/>
          <w:color w:val="000000"/>
          <w:sz w:val="28"/>
          <w:szCs w:val="28"/>
        </w:rPr>
        <w:t>、基于基础与临床研究，探讨长链非编码</w:t>
      </w:r>
      <w:r>
        <w:rPr>
          <w:bCs/>
          <w:color w:val="000000"/>
          <w:sz w:val="28"/>
          <w:szCs w:val="28"/>
        </w:rPr>
        <w:t>RNA LRB1</w:t>
      </w:r>
      <w:r>
        <w:rPr>
          <w:bCs/>
          <w:color w:val="000000"/>
          <w:sz w:val="28"/>
          <w:szCs w:val="28"/>
        </w:rPr>
        <w:t>、食欲素</w:t>
      </w:r>
      <w:r>
        <w:rPr>
          <w:bCs/>
          <w:color w:val="000000"/>
          <w:sz w:val="28"/>
          <w:szCs w:val="28"/>
        </w:rPr>
        <w:t>A</w:t>
      </w:r>
      <w:r>
        <w:rPr>
          <w:bCs/>
          <w:color w:val="000000"/>
          <w:sz w:val="28"/>
          <w:szCs w:val="28"/>
        </w:rPr>
        <w:t>、活性氧等生物活性分子，桔梗苷、花青素、膳食纤维等营养因素在肿瘤进展、治疗和预后中调节作用。基于肿瘤营养学的理论基础，立足临床实践，发现</w:t>
      </w:r>
      <w:r>
        <w:rPr>
          <w:bCs/>
          <w:color w:val="000000"/>
          <w:sz w:val="28"/>
          <w:szCs w:val="28"/>
        </w:rPr>
        <w:t>PG-SGA</w:t>
      </w:r>
      <w:r>
        <w:rPr>
          <w:bCs/>
          <w:color w:val="000000"/>
          <w:sz w:val="28"/>
          <w:szCs w:val="28"/>
        </w:rPr>
        <w:t>相比</w:t>
      </w:r>
      <w:r>
        <w:rPr>
          <w:bCs/>
          <w:color w:val="000000"/>
          <w:sz w:val="28"/>
          <w:szCs w:val="28"/>
        </w:rPr>
        <w:t>NRS-2002</w:t>
      </w:r>
      <w:r>
        <w:rPr>
          <w:bCs/>
          <w:color w:val="000000"/>
          <w:sz w:val="28"/>
          <w:szCs w:val="28"/>
        </w:rPr>
        <w:t>，更适合检测癌症患者营养不良风险的筛查工具。</w:t>
      </w:r>
    </w:p>
    <w:p w:rsidR="00BA6B54" w:rsidRDefault="007E4EDE" w:rsidP="00301244">
      <w:pPr>
        <w:spacing w:line="360" w:lineRule="auto"/>
        <w:rPr>
          <w:bCs/>
          <w:color w:val="000000"/>
          <w:sz w:val="28"/>
          <w:szCs w:val="28"/>
        </w:rPr>
      </w:pPr>
      <w:r>
        <w:rPr>
          <w:bCs/>
          <w:color w:val="000000"/>
          <w:sz w:val="28"/>
          <w:szCs w:val="28"/>
        </w:rPr>
        <w:t>2</w:t>
      </w:r>
      <w:r>
        <w:rPr>
          <w:bCs/>
          <w:color w:val="000000"/>
          <w:sz w:val="28"/>
          <w:szCs w:val="28"/>
        </w:rPr>
        <w:t>、建立营养评估及干预体系：基于肿瘤营养学的理论基础，立足临床实践，创新性的提出了肿瘤营养不良的三级诊断、四维度分析、五阶梯治疗、</w:t>
      </w:r>
      <w:r>
        <w:rPr>
          <w:bCs/>
          <w:color w:val="000000"/>
          <w:sz w:val="28"/>
          <w:szCs w:val="28"/>
        </w:rPr>
        <w:t>H-C-H</w:t>
      </w:r>
      <w:r>
        <w:rPr>
          <w:bCs/>
          <w:color w:val="000000"/>
          <w:sz w:val="28"/>
          <w:szCs w:val="28"/>
        </w:rPr>
        <w:t>（医院</w:t>
      </w:r>
      <w:r>
        <w:rPr>
          <w:bCs/>
          <w:color w:val="000000"/>
          <w:sz w:val="28"/>
          <w:szCs w:val="28"/>
        </w:rPr>
        <w:t>-</w:t>
      </w:r>
      <w:r>
        <w:rPr>
          <w:bCs/>
          <w:color w:val="000000"/>
          <w:sz w:val="28"/>
          <w:szCs w:val="28"/>
        </w:rPr>
        <w:t>社区</w:t>
      </w:r>
      <w:r>
        <w:rPr>
          <w:bCs/>
          <w:color w:val="000000"/>
          <w:sz w:val="28"/>
          <w:szCs w:val="28"/>
        </w:rPr>
        <w:t>-</w:t>
      </w:r>
      <w:r>
        <w:rPr>
          <w:bCs/>
          <w:color w:val="000000"/>
          <w:sz w:val="28"/>
          <w:szCs w:val="28"/>
        </w:rPr>
        <w:t>家庭）营养管理、整体营养管理，并将上述理念融会贯通形成</w:t>
      </w:r>
      <w:r>
        <w:rPr>
          <w:bCs/>
          <w:color w:val="000000"/>
          <w:sz w:val="28"/>
          <w:szCs w:val="28"/>
        </w:rPr>
        <w:t>“</w:t>
      </w:r>
      <w:r>
        <w:rPr>
          <w:bCs/>
          <w:color w:val="000000"/>
          <w:sz w:val="28"/>
          <w:szCs w:val="28"/>
        </w:rPr>
        <w:t>肿瘤营养疗法</w:t>
      </w:r>
      <w:r>
        <w:rPr>
          <w:bCs/>
          <w:color w:val="000000"/>
          <w:sz w:val="28"/>
          <w:szCs w:val="28"/>
        </w:rPr>
        <w:t>”</w:t>
      </w:r>
      <w:r>
        <w:rPr>
          <w:bCs/>
          <w:color w:val="000000"/>
          <w:sz w:val="28"/>
          <w:szCs w:val="28"/>
        </w:rPr>
        <w:t>的科学体系。</w:t>
      </w:r>
    </w:p>
    <w:p w:rsidR="00BA6B54" w:rsidRDefault="007E4EDE" w:rsidP="00301244">
      <w:pPr>
        <w:spacing w:line="360" w:lineRule="auto"/>
        <w:rPr>
          <w:bCs/>
          <w:color w:val="000000"/>
          <w:sz w:val="28"/>
          <w:szCs w:val="28"/>
        </w:rPr>
      </w:pPr>
      <w:r>
        <w:rPr>
          <w:rFonts w:hint="eastAsia"/>
          <w:bCs/>
          <w:color w:val="000000"/>
          <w:sz w:val="28"/>
          <w:szCs w:val="28"/>
        </w:rPr>
        <w:t>3</w:t>
      </w:r>
      <w:r>
        <w:rPr>
          <w:rFonts w:hint="eastAsia"/>
          <w:bCs/>
          <w:color w:val="000000"/>
          <w:sz w:val="28"/>
          <w:szCs w:val="28"/>
        </w:rPr>
        <w:t>、</w:t>
      </w:r>
      <w:r>
        <w:rPr>
          <w:bCs/>
          <w:color w:val="000000"/>
          <w:sz w:val="28"/>
          <w:szCs w:val="28"/>
        </w:rPr>
        <w:t>INSCOC</w:t>
      </w:r>
      <w:r>
        <w:rPr>
          <w:bCs/>
          <w:color w:val="000000"/>
          <w:sz w:val="28"/>
          <w:szCs w:val="28"/>
        </w:rPr>
        <w:t>研究：为了开展高水平的临床研究，项目团队发起的</w:t>
      </w:r>
      <w:r>
        <w:rPr>
          <w:bCs/>
          <w:color w:val="000000"/>
          <w:sz w:val="28"/>
          <w:szCs w:val="28"/>
        </w:rPr>
        <w:lastRenderedPageBreak/>
        <w:t>INSCOC</w:t>
      </w:r>
      <w:r>
        <w:rPr>
          <w:bCs/>
          <w:color w:val="000000"/>
          <w:sz w:val="28"/>
          <w:szCs w:val="28"/>
        </w:rPr>
        <w:t>研究，即《常见恶性肿瘤营养状况与临床结局相关性研究》正在全国</w:t>
      </w:r>
      <w:r>
        <w:rPr>
          <w:bCs/>
          <w:color w:val="000000"/>
          <w:sz w:val="28"/>
          <w:szCs w:val="28"/>
        </w:rPr>
        <w:t>102</w:t>
      </w:r>
      <w:r>
        <w:rPr>
          <w:bCs/>
          <w:color w:val="000000"/>
          <w:sz w:val="28"/>
          <w:szCs w:val="28"/>
        </w:rPr>
        <w:t>家大医院展开，目前调查病例数已达到</w:t>
      </w:r>
      <w:r>
        <w:rPr>
          <w:bCs/>
          <w:color w:val="000000"/>
          <w:sz w:val="28"/>
          <w:szCs w:val="28"/>
        </w:rPr>
        <w:t>31662</w:t>
      </w:r>
      <w:r>
        <w:rPr>
          <w:bCs/>
          <w:color w:val="000000"/>
          <w:sz w:val="28"/>
          <w:szCs w:val="28"/>
        </w:rPr>
        <w:t>余例，建成了世界上最大的肿瘤患者营养状况数据库。</w:t>
      </w:r>
    </w:p>
    <w:p w:rsidR="00BA6B54" w:rsidRDefault="007E4EDE" w:rsidP="00301244">
      <w:pPr>
        <w:spacing w:line="360" w:lineRule="auto"/>
        <w:rPr>
          <w:b/>
          <w:color w:val="000000"/>
          <w:sz w:val="28"/>
          <w:szCs w:val="28"/>
        </w:rPr>
      </w:pPr>
      <w:r>
        <w:rPr>
          <w:b/>
          <w:color w:val="000000"/>
          <w:sz w:val="28"/>
          <w:szCs w:val="28"/>
        </w:rPr>
        <w:t>七</w:t>
      </w:r>
      <w:r w:rsidR="003F286E">
        <w:rPr>
          <w:rFonts w:hint="eastAsia"/>
          <w:b/>
          <w:color w:val="000000"/>
          <w:sz w:val="28"/>
          <w:szCs w:val="28"/>
        </w:rPr>
        <w:t>、</w:t>
      </w:r>
      <w:r w:rsidR="00156319">
        <w:rPr>
          <w:rFonts w:hint="eastAsia"/>
          <w:b/>
          <w:color w:val="000000"/>
          <w:sz w:val="28"/>
          <w:szCs w:val="28"/>
        </w:rPr>
        <w:t>代表性</w:t>
      </w:r>
      <w:r w:rsidR="00156319">
        <w:rPr>
          <w:b/>
          <w:color w:val="000000"/>
          <w:sz w:val="28"/>
          <w:szCs w:val="28"/>
        </w:rPr>
        <w:t>论文目录</w:t>
      </w:r>
    </w:p>
    <w:p w:rsidR="00BA6B54" w:rsidRDefault="007E4EDE" w:rsidP="00301244">
      <w:pPr>
        <w:autoSpaceDE w:val="0"/>
        <w:autoSpaceDN w:val="0"/>
        <w:adjustRightInd w:val="0"/>
        <w:snapToGrid w:val="0"/>
        <w:spacing w:line="360" w:lineRule="auto"/>
        <w:ind w:firstLineChars="196" w:firstLine="549"/>
        <w:rPr>
          <w:sz w:val="28"/>
          <w:szCs w:val="28"/>
        </w:rPr>
      </w:pPr>
      <w:r>
        <w:rPr>
          <w:sz w:val="28"/>
          <w:szCs w:val="28"/>
        </w:rPr>
        <w:t>本项目由河北医科大学第一医院承担，为第一完成单位，知识产权归属河北医科大学第一医院。发表相关论文如下：</w:t>
      </w:r>
    </w:p>
    <w:p w:rsidR="00BA6B54" w:rsidRDefault="007E4EDE" w:rsidP="00301244">
      <w:pPr>
        <w:spacing w:line="360" w:lineRule="auto"/>
        <w:ind w:firstLineChars="200" w:firstLine="500"/>
        <w:rPr>
          <w:sz w:val="25"/>
          <w:szCs w:val="25"/>
        </w:rPr>
      </w:pPr>
      <w:r>
        <w:rPr>
          <w:sz w:val="25"/>
          <w:szCs w:val="25"/>
        </w:rPr>
        <w:t>1.</w:t>
      </w:r>
      <w:r>
        <w:rPr>
          <w:sz w:val="25"/>
          <w:szCs w:val="25"/>
        </w:rPr>
        <w:t>李增宁</w:t>
      </w:r>
      <w:r>
        <w:rPr>
          <w:sz w:val="25"/>
          <w:szCs w:val="25"/>
        </w:rPr>
        <w:t xml:space="preserve">, </w:t>
      </w:r>
      <w:r>
        <w:rPr>
          <w:sz w:val="25"/>
          <w:szCs w:val="25"/>
        </w:rPr>
        <w:t>崔晋峰</w:t>
      </w:r>
      <w:r>
        <w:rPr>
          <w:sz w:val="25"/>
          <w:szCs w:val="25"/>
        </w:rPr>
        <w:t xml:space="preserve">, </w:t>
      </w:r>
      <w:r>
        <w:rPr>
          <w:sz w:val="25"/>
          <w:szCs w:val="25"/>
        </w:rPr>
        <w:t>张祥宏</w:t>
      </w:r>
      <w:r>
        <w:rPr>
          <w:sz w:val="25"/>
          <w:szCs w:val="25"/>
        </w:rPr>
        <w:t xml:space="preserve">, </w:t>
      </w:r>
      <w:r>
        <w:rPr>
          <w:sz w:val="25"/>
          <w:szCs w:val="25"/>
        </w:rPr>
        <w:t>等</w:t>
      </w:r>
      <w:r>
        <w:rPr>
          <w:sz w:val="25"/>
          <w:szCs w:val="25"/>
        </w:rPr>
        <w:t>.</w:t>
      </w:r>
      <w:r>
        <w:rPr>
          <w:sz w:val="25"/>
          <w:szCs w:val="25"/>
        </w:rPr>
        <w:t>黄曲霉毒素</w:t>
      </w:r>
      <w:r>
        <w:rPr>
          <w:sz w:val="25"/>
          <w:szCs w:val="25"/>
        </w:rPr>
        <w:t>G1</w:t>
      </w:r>
      <w:r>
        <w:rPr>
          <w:sz w:val="25"/>
          <w:szCs w:val="25"/>
        </w:rPr>
        <w:t>对原代培养人食管鳞状上皮细胞</w:t>
      </w:r>
      <w:r>
        <w:rPr>
          <w:sz w:val="25"/>
          <w:szCs w:val="25"/>
        </w:rPr>
        <w:t>HLA-Ⅰ</w:t>
      </w:r>
      <w:r>
        <w:rPr>
          <w:sz w:val="25"/>
          <w:szCs w:val="25"/>
        </w:rPr>
        <w:t>分子表达影响的研究</w:t>
      </w:r>
      <w:r>
        <w:rPr>
          <w:sz w:val="25"/>
          <w:szCs w:val="25"/>
        </w:rPr>
        <w:t xml:space="preserve">[J]. </w:t>
      </w:r>
      <w:r>
        <w:rPr>
          <w:sz w:val="25"/>
          <w:szCs w:val="25"/>
        </w:rPr>
        <w:t>卫生研究</w:t>
      </w:r>
      <w:r>
        <w:rPr>
          <w:sz w:val="25"/>
          <w:szCs w:val="25"/>
        </w:rPr>
        <w:t>, 2011, 40(1):50-52.</w:t>
      </w:r>
    </w:p>
    <w:p w:rsidR="00BA6B54" w:rsidRDefault="007E4EDE" w:rsidP="00301244">
      <w:pPr>
        <w:spacing w:line="360" w:lineRule="auto"/>
        <w:ind w:firstLineChars="200" w:firstLine="500"/>
        <w:rPr>
          <w:sz w:val="25"/>
          <w:szCs w:val="25"/>
        </w:rPr>
      </w:pPr>
      <w:r>
        <w:rPr>
          <w:sz w:val="25"/>
          <w:szCs w:val="25"/>
        </w:rPr>
        <w:t>2.</w:t>
      </w:r>
      <w:r>
        <w:rPr>
          <w:sz w:val="25"/>
          <w:szCs w:val="25"/>
        </w:rPr>
        <w:t>李增宁</w:t>
      </w:r>
      <w:r>
        <w:rPr>
          <w:sz w:val="25"/>
          <w:szCs w:val="25"/>
        </w:rPr>
        <w:t xml:space="preserve">. </w:t>
      </w:r>
      <w:r>
        <w:rPr>
          <w:sz w:val="25"/>
          <w:szCs w:val="25"/>
        </w:rPr>
        <w:t>肿瘤患者营养支持</w:t>
      </w:r>
      <w:r>
        <w:rPr>
          <w:sz w:val="25"/>
          <w:szCs w:val="25"/>
        </w:rPr>
        <w:t xml:space="preserve">[J]. </w:t>
      </w:r>
      <w:r>
        <w:rPr>
          <w:sz w:val="25"/>
          <w:szCs w:val="25"/>
        </w:rPr>
        <w:t>中国实用内科杂志</w:t>
      </w:r>
      <w:r>
        <w:rPr>
          <w:sz w:val="25"/>
          <w:szCs w:val="25"/>
        </w:rPr>
        <w:t>(3):35-37.</w:t>
      </w:r>
    </w:p>
    <w:p w:rsidR="00BA6B54" w:rsidRDefault="007E4EDE" w:rsidP="00301244">
      <w:pPr>
        <w:spacing w:line="360" w:lineRule="auto"/>
        <w:ind w:firstLineChars="200" w:firstLine="500"/>
        <w:rPr>
          <w:sz w:val="25"/>
          <w:szCs w:val="25"/>
        </w:rPr>
      </w:pPr>
      <w:r>
        <w:rPr>
          <w:sz w:val="25"/>
          <w:szCs w:val="25"/>
        </w:rPr>
        <w:t>3.</w:t>
      </w:r>
      <w:r>
        <w:rPr>
          <w:sz w:val="25"/>
          <w:szCs w:val="25"/>
        </w:rPr>
        <w:t>李增宁</w:t>
      </w:r>
      <w:r>
        <w:rPr>
          <w:sz w:val="25"/>
          <w:szCs w:val="25"/>
        </w:rPr>
        <w:t xml:space="preserve">, </w:t>
      </w:r>
      <w:r>
        <w:rPr>
          <w:sz w:val="25"/>
          <w:szCs w:val="25"/>
        </w:rPr>
        <w:t>谢颖</w:t>
      </w:r>
      <w:r>
        <w:rPr>
          <w:sz w:val="25"/>
          <w:szCs w:val="25"/>
        </w:rPr>
        <w:t xml:space="preserve">. </w:t>
      </w:r>
      <w:r>
        <w:rPr>
          <w:sz w:val="25"/>
          <w:szCs w:val="25"/>
        </w:rPr>
        <w:t>营养师在肿瘤</w:t>
      </w:r>
      <w:r>
        <w:rPr>
          <w:sz w:val="25"/>
          <w:szCs w:val="25"/>
        </w:rPr>
        <w:t>MDT</w:t>
      </w:r>
      <w:r>
        <w:rPr>
          <w:sz w:val="25"/>
          <w:szCs w:val="25"/>
        </w:rPr>
        <w:t>中的作用和思考</w:t>
      </w:r>
      <w:r>
        <w:rPr>
          <w:sz w:val="25"/>
          <w:szCs w:val="25"/>
        </w:rPr>
        <w:t xml:space="preserve">[J]. </w:t>
      </w:r>
      <w:r>
        <w:rPr>
          <w:sz w:val="25"/>
          <w:szCs w:val="25"/>
        </w:rPr>
        <w:t>肿瘤代谢与营养电子杂志</w:t>
      </w:r>
      <w:r>
        <w:rPr>
          <w:sz w:val="25"/>
          <w:szCs w:val="25"/>
        </w:rPr>
        <w:t>, 2014, 1(2):31-34.</w:t>
      </w:r>
    </w:p>
    <w:p w:rsidR="00BA6B54" w:rsidRDefault="007E4EDE" w:rsidP="00301244">
      <w:pPr>
        <w:spacing w:line="360" w:lineRule="auto"/>
        <w:ind w:firstLineChars="200" w:firstLine="500"/>
        <w:rPr>
          <w:sz w:val="25"/>
          <w:szCs w:val="25"/>
        </w:rPr>
      </w:pPr>
      <w:r>
        <w:rPr>
          <w:sz w:val="25"/>
          <w:szCs w:val="25"/>
        </w:rPr>
        <w:t>4.</w:t>
      </w:r>
      <w:r>
        <w:rPr>
          <w:sz w:val="25"/>
          <w:szCs w:val="25"/>
        </w:rPr>
        <w:t>王晓琳</w:t>
      </w:r>
      <w:r>
        <w:rPr>
          <w:sz w:val="25"/>
          <w:szCs w:val="25"/>
        </w:rPr>
        <w:t xml:space="preserve">, </w:t>
      </w:r>
      <w:r>
        <w:rPr>
          <w:sz w:val="25"/>
          <w:szCs w:val="25"/>
        </w:rPr>
        <w:t>杜红珍</w:t>
      </w:r>
      <w:r>
        <w:rPr>
          <w:sz w:val="25"/>
          <w:szCs w:val="25"/>
        </w:rPr>
        <w:t xml:space="preserve">, </w:t>
      </w:r>
      <w:r>
        <w:rPr>
          <w:sz w:val="25"/>
          <w:szCs w:val="25"/>
        </w:rPr>
        <w:t>李增宁</w:t>
      </w:r>
      <w:r>
        <w:rPr>
          <w:sz w:val="25"/>
          <w:szCs w:val="25"/>
        </w:rPr>
        <w:t xml:space="preserve">, </w:t>
      </w:r>
      <w:r>
        <w:rPr>
          <w:sz w:val="25"/>
          <w:szCs w:val="25"/>
        </w:rPr>
        <w:t>等</w:t>
      </w:r>
      <w:r>
        <w:rPr>
          <w:sz w:val="25"/>
          <w:szCs w:val="25"/>
        </w:rPr>
        <w:t xml:space="preserve">. </w:t>
      </w:r>
      <w:r>
        <w:rPr>
          <w:sz w:val="25"/>
          <w:szCs w:val="25"/>
        </w:rPr>
        <w:t>毛细管电泳</w:t>
      </w:r>
      <w:r>
        <w:rPr>
          <w:sz w:val="25"/>
          <w:szCs w:val="25"/>
        </w:rPr>
        <w:t>-</w:t>
      </w:r>
      <w:r>
        <w:rPr>
          <w:sz w:val="25"/>
          <w:szCs w:val="25"/>
        </w:rPr>
        <w:t>化学发光联用法检测粮食中的伏马菌素</w:t>
      </w:r>
      <w:r>
        <w:rPr>
          <w:sz w:val="25"/>
          <w:szCs w:val="25"/>
        </w:rPr>
        <w:t xml:space="preserve">B_1[J]. </w:t>
      </w:r>
      <w:r>
        <w:rPr>
          <w:sz w:val="25"/>
          <w:szCs w:val="25"/>
        </w:rPr>
        <w:t>中国食品卫生杂志</w:t>
      </w:r>
      <w:r>
        <w:rPr>
          <w:sz w:val="25"/>
          <w:szCs w:val="25"/>
        </w:rPr>
        <w:t>, 2015(04):40-43.</w:t>
      </w:r>
    </w:p>
    <w:p w:rsidR="00BA6B54" w:rsidRDefault="007E4EDE" w:rsidP="00301244">
      <w:pPr>
        <w:spacing w:line="360" w:lineRule="auto"/>
        <w:ind w:firstLineChars="200" w:firstLine="500"/>
        <w:rPr>
          <w:sz w:val="25"/>
          <w:szCs w:val="25"/>
        </w:rPr>
      </w:pPr>
      <w:r>
        <w:rPr>
          <w:sz w:val="25"/>
          <w:szCs w:val="25"/>
        </w:rPr>
        <w:t>5.</w:t>
      </w:r>
      <w:r>
        <w:rPr>
          <w:sz w:val="25"/>
          <w:szCs w:val="25"/>
        </w:rPr>
        <w:t>刘兵兵</w:t>
      </w:r>
      <w:r>
        <w:rPr>
          <w:sz w:val="25"/>
          <w:szCs w:val="25"/>
        </w:rPr>
        <w:t xml:space="preserve">, </w:t>
      </w:r>
      <w:r>
        <w:rPr>
          <w:sz w:val="25"/>
          <w:szCs w:val="25"/>
        </w:rPr>
        <w:t>杜红珍</w:t>
      </w:r>
      <w:r>
        <w:rPr>
          <w:sz w:val="25"/>
          <w:szCs w:val="25"/>
        </w:rPr>
        <w:t xml:space="preserve">, </w:t>
      </w:r>
      <w:r>
        <w:rPr>
          <w:sz w:val="25"/>
          <w:szCs w:val="25"/>
        </w:rPr>
        <w:t>李增宁</w:t>
      </w:r>
      <w:r>
        <w:rPr>
          <w:sz w:val="25"/>
          <w:szCs w:val="25"/>
        </w:rPr>
        <w:t xml:space="preserve">, </w:t>
      </w:r>
      <w:r>
        <w:rPr>
          <w:sz w:val="25"/>
          <w:szCs w:val="25"/>
        </w:rPr>
        <w:t>等</w:t>
      </w:r>
      <w:r>
        <w:rPr>
          <w:sz w:val="25"/>
          <w:szCs w:val="25"/>
        </w:rPr>
        <w:t xml:space="preserve">. </w:t>
      </w:r>
      <w:r>
        <w:rPr>
          <w:sz w:val="25"/>
          <w:szCs w:val="25"/>
        </w:rPr>
        <w:t>食欲素功能研究及在肿瘤治疗方面应用的前景</w:t>
      </w:r>
      <w:r>
        <w:rPr>
          <w:sz w:val="25"/>
          <w:szCs w:val="25"/>
        </w:rPr>
        <w:t xml:space="preserve">[J]. </w:t>
      </w:r>
      <w:r>
        <w:rPr>
          <w:sz w:val="25"/>
          <w:szCs w:val="25"/>
        </w:rPr>
        <w:t>肿瘤代谢与营养电子杂志</w:t>
      </w:r>
      <w:r>
        <w:rPr>
          <w:sz w:val="25"/>
          <w:szCs w:val="25"/>
        </w:rPr>
        <w:t>, 2015(3):64-67.</w:t>
      </w:r>
    </w:p>
    <w:p w:rsidR="00BA6B54" w:rsidRDefault="007E4EDE" w:rsidP="00301244">
      <w:pPr>
        <w:spacing w:line="360" w:lineRule="auto"/>
        <w:ind w:firstLineChars="200" w:firstLine="500"/>
        <w:rPr>
          <w:sz w:val="25"/>
          <w:szCs w:val="25"/>
        </w:rPr>
      </w:pPr>
      <w:r>
        <w:rPr>
          <w:sz w:val="25"/>
          <w:szCs w:val="25"/>
        </w:rPr>
        <w:t>6.</w:t>
      </w:r>
      <w:r>
        <w:rPr>
          <w:sz w:val="25"/>
          <w:szCs w:val="25"/>
        </w:rPr>
        <w:t>刘兵兵</w:t>
      </w:r>
      <w:r>
        <w:rPr>
          <w:sz w:val="25"/>
          <w:szCs w:val="25"/>
        </w:rPr>
        <w:t xml:space="preserve">, </w:t>
      </w:r>
      <w:r>
        <w:rPr>
          <w:sz w:val="25"/>
          <w:szCs w:val="25"/>
        </w:rPr>
        <w:t>杜红珍</w:t>
      </w:r>
      <w:r>
        <w:rPr>
          <w:sz w:val="25"/>
          <w:szCs w:val="25"/>
        </w:rPr>
        <w:t xml:space="preserve">, </w:t>
      </w:r>
      <w:r>
        <w:rPr>
          <w:sz w:val="25"/>
          <w:szCs w:val="25"/>
        </w:rPr>
        <w:t>李增宁</w:t>
      </w:r>
      <w:r>
        <w:rPr>
          <w:sz w:val="25"/>
          <w:szCs w:val="25"/>
        </w:rPr>
        <w:t xml:space="preserve">, </w:t>
      </w:r>
      <w:r>
        <w:rPr>
          <w:sz w:val="25"/>
          <w:szCs w:val="25"/>
        </w:rPr>
        <w:t>等</w:t>
      </w:r>
      <w:r>
        <w:rPr>
          <w:sz w:val="25"/>
          <w:szCs w:val="25"/>
        </w:rPr>
        <w:t>.</w:t>
      </w:r>
      <w:r>
        <w:rPr>
          <w:sz w:val="25"/>
          <w:szCs w:val="25"/>
        </w:rPr>
        <w:t>恶性肿瘤患者食欲素</w:t>
      </w:r>
      <w:r>
        <w:rPr>
          <w:sz w:val="25"/>
          <w:szCs w:val="25"/>
        </w:rPr>
        <w:t>A</w:t>
      </w:r>
      <w:r>
        <w:rPr>
          <w:sz w:val="25"/>
          <w:szCs w:val="25"/>
        </w:rPr>
        <w:t>水平变化及其与营养相关性研究</w:t>
      </w:r>
      <w:r>
        <w:rPr>
          <w:sz w:val="25"/>
          <w:szCs w:val="25"/>
        </w:rPr>
        <w:t xml:space="preserve">[J]. </w:t>
      </w:r>
      <w:r>
        <w:rPr>
          <w:sz w:val="25"/>
          <w:szCs w:val="25"/>
        </w:rPr>
        <w:t>中华肿瘤防治杂志</w:t>
      </w:r>
      <w:r>
        <w:rPr>
          <w:sz w:val="25"/>
          <w:szCs w:val="25"/>
        </w:rPr>
        <w:t>.</w:t>
      </w:r>
    </w:p>
    <w:p w:rsidR="00BA6B54" w:rsidRDefault="007E4EDE" w:rsidP="00301244">
      <w:pPr>
        <w:spacing w:line="360" w:lineRule="auto"/>
        <w:ind w:firstLineChars="200" w:firstLine="500"/>
        <w:rPr>
          <w:sz w:val="25"/>
          <w:szCs w:val="25"/>
        </w:rPr>
      </w:pPr>
      <w:r>
        <w:rPr>
          <w:sz w:val="25"/>
          <w:szCs w:val="25"/>
        </w:rPr>
        <w:t>7.</w:t>
      </w:r>
      <w:r>
        <w:rPr>
          <w:sz w:val="25"/>
          <w:szCs w:val="25"/>
        </w:rPr>
        <w:t>杜红珍</w:t>
      </w:r>
      <w:r>
        <w:rPr>
          <w:sz w:val="25"/>
          <w:szCs w:val="25"/>
        </w:rPr>
        <w:t xml:space="preserve">, </w:t>
      </w:r>
      <w:r>
        <w:rPr>
          <w:sz w:val="25"/>
          <w:szCs w:val="25"/>
        </w:rPr>
        <w:t>魏雨佳</w:t>
      </w:r>
      <w:r>
        <w:rPr>
          <w:sz w:val="25"/>
          <w:szCs w:val="25"/>
        </w:rPr>
        <w:t xml:space="preserve">, </w:t>
      </w:r>
      <w:r>
        <w:rPr>
          <w:sz w:val="25"/>
          <w:szCs w:val="25"/>
        </w:rPr>
        <w:t>王晓琳</w:t>
      </w:r>
      <w:r>
        <w:rPr>
          <w:sz w:val="25"/>
          <w:szCs w:val="25"/>
        </w:rPr>
        <w:t>,</w:t>
      </w:r>
      <w:r>
        <w:rPr>
          <w:sz w:val="25"/>
          <w:szCs w:val="25"/>
        </w:rPr>
        <w:t>等</w:t>
      </w:r>
      <w:r>
        <w:rPr>
          <w:sz w:val="25"/>
          <w:szCs w:val="25"/>
        </w:rPr>
        <w:t xml:space="preserve">. </w:t>
      </w:r>
      <w:r>
        <w:rPr>
          <w:sz w:val="25"/>
          <w:szCs w:val="25"/>
        </w:rPr>
        <w:t>膳食纤维摄入量与前列腺癌防治的关系研究</w:t>
      </w:r>
      <w:r>
        <w:rPr>
          <w:sz w:val="25"/>
          <w:szCs w:val="25"/>
        </w:rPr>
        <w:t xml:space="preserve">[J]. </w:t>
      </w:r>
      <w:r>
        <w:rPr>
          <w:sz w:val="25"/>
          <w:szCs w:val="25"/>
        </w:rPr>
        <w:t>肿瘤代谢与营养电子杂志</w:t>
      </w:r>
      <w:r>
        <w:rPr>
          <w:sz w:val="25"/>
          <w:szCs w:val="25"/>
        </w:rPr>
        <w:t>, 2016, v.3(01):69-71.</w:t>
      </w:r>
    </w:p>
    <w:p w:rsidR="00BA6B54" w:rsidRDefault="007E4EDE" w:rsidP="00301244">
      <w:pPr>
        <w:spacing w:line="360" w:lineRule="auto"/>
        <w:ind w:firstLineChars="200" w:firstLine="500"/>
        <w:rPr>
          <w:sz w:val="25"/>
          <w:szCs w:val="25"/>
        </w:rPr>
      </w:pPr>
      <w:r>
        <w:rPr>
          <w:sz w:val="25"/>
          <w:szCs w:val="25"/>
        </w:rPr>
        <w:t>8.</w:t>
      </w:r>
      <w:r>
        <w:rPr>
          <w:sz w:val="25"/>
          <w:szCs w:val="25"/>
        </w:rPr>
        <w:t>李增宁</w:t>
      </w:r>
      <w:r>
        <w:rPr>
          <w:sz w:val="25"/>
          <w:szCs w:val="25"/>
        </w:rPr>
        <w:t xml:space="preserve">, </w:t>
      </w:r>
      <w:r>
        <w:rPr>
          <w:sz w:val="25"/>
          <w:szCs w:val="25"/>
        </w:rPr>
        <w:t>陈伟</w:t>
      </w:r>
      <w:r>
        <w:rPr>
          <w:sz w:val="25"/>
          <w:szCs w:val="25"/>
        </w:rPr>
        <w:t xml:space="preserve">, </w:t>
      </w:r>
      <w:r>
        <w:rPr>
          <w:sz w:val="25"/>
          <w:szCs w:val="25"/>
        </w:rPr>
        <w:t>齐玉梅</w:t>
      </w:r>
      <w:r>
        <w:rPr>
          <w:sz w:val="25"/>
          <w:szCs w:val="25"/>
        </w:rPr>
        <w:t xml:space="preserve">, </w:t>
      </w:r>
      <w:r>
        <w:rPr>
          <w:sz w:val="25"/>
          <w:szCs w:val="25"/>
        </w:rPr>
        <w:t>等</w:t>
      </w:r>
      <w:r>
        <w:rPr>
          <w:sz w:val="25"/>
          <w:szCs w:val="25"/>
        </w:rPr>
        <w:t xml:space="preserve">. </w:t>
      </w:r>
      <w:r>
        <w:rPr>
          <w:sz w:val="25"/>
          <w:szCs w:val="25"/>
        </w:rPr>
        <w:t>肿瘤患者特殊医学用途配方食品应用专家共识</w:t>
      </w:r>
      <w:r>
        <w:rPr>
          <w:sz w:val="25"/>
          <w:szCs w:val="25"/>
        </w:rPr>
        <w:t xml:space="preserve">[J]. </w:t>
      </w:r>
      <w:r>
        <w:rPr>
          <w:sz w:val="25"/>
          <w:szCs w:val="25"/>
        </w:rPr>
        <w:t>肿瘤代谢与营养电子杂志</w:t>
      </w:r>
      <w:r>
        <w:rPr>
          <w:sz w:val="25"/>
          <w:szCs w:val="25"/>
        </w:rPr>
        <w:t>, 2016, 3(2): 95-99.</w:t>
      </w:r>
    </w:p>
    <w:p w:rsidR="00BA6B54" w:rsidRDefault="007E4EDE" w:rsidP="00301244">
      <w:pPr>
        <w:spacing w:line="360" w:lineRule="auto"/>
        <w:ind w:firstLineChars="200" w:firstLine="500"/>
        <w:rPr>
          <w:sz w:val="25"/>
          <w:szCs w:val="25"/>
        </w:rPr>
      </w:pPr>
      <w:r>
        <w:rPr>
          <w:sz w:val="25"/>
          <w:szCs w:val="25"/>
        </w:rPr>
        <w:t xml:space="preserve">9.Hongzhen Du, Bingbing Liu, Ying Xie, Jinli Liu, Yujia Wei, Huanyu Hu, Bin Luo, Zengning Li . Comparison of different methods for nutrition assessment </w:t>
      </w:r>
      <w:r>
        <w:rPr>
          <w:sz w:val="25"/>
          <w:szCs w:val="25"/>
        </w:rPr>
        <w:lastRenderedPageBreak/>
        <w:t xml:space="preserve">in patients with tumors. OncolLett. 2017 Jul;14(1):165-170. </w:t>
      </w:r>
    </w:p>
    <w:p w:rsidR="00BA6B54" w:rsidRDefault="007E4EDE" w:rsidP="00301244">
      <w:pPr>
        <w:spacing w:line="360" w:lineRule="auto"/>
        <w:ind w:firstLineChars="200" w:firstLine="500"/>
        <w:rPr>
          <w:sz w:val="25"/>
          <w:szCs w:val="25"/>
        </w:rPr>
      </w:pPr>
      <w:r>
        <w:rPr>
          <w:sz w:val="25"/>
          <w:szCs w:val="25"/>
        </w:rPr>
        <w:t>10.</w:t>
      </w:r>
      <w:r>
        <w:rPr>
          <w:sz w:val="25"/>
          <w:szCs w:val="25"/>
        </w:rPr>
        <w:t>李增宁</w:t>
      </w:r>
      <w:r>
        <w:rPr>
          <w:sz w:val="25"/>
          <w:szCs w:val="25"/>
        </w:rPr>
        <w:t xml:space="preserve">, </w:t>
      </w:r>
      <w:r>
        <w:rPr>
          <w:sz w:val="25"/>
          <w:szCs w:val="25"/>
        </w:rPr>
        <w:t>陈伟</w:t>
      </w:r>
      <w:r>
        <w:rPr>
          <w:sz w:val="25"/>
          <w:szCs w:val="25"/>
        </w:rPr>
        <w:t xml:space="preserve">, </w:t>
      </w:r>
      <w:r>
        <w:rPr>
          <w:sz w:val="25"/>
          <w:szCs w:val="25"/>
        </w:rPr>
        <w:t>齐玉梅</w:t>
      </w:r>
      <w:r>
        <w:rPr>
          <w:sz w:val="25"/>
          <w:szCs w:val="25"/>
        </w:rPr>
        <w:t xml:space="preserve">. </w:t>
      </w:r>
      <w:r>
        <w:rPr>
          <w:sz w:val="25"/>
          <w:szCs w:val="25"/>
        </w:rPr>
        <w:t>恶性肿瘤患者膳食营养处方专家共识</w:t>
      </w:r>
      <w:r>
        <w:rPr>
          <w:sz w:val="25"/>
          <w:szCs w:val="25"/>
        </w:rPr>
        <w:t xml:space="preserve">[J]. </w:t>
      </w:r>
      <w:r>
        <w:rPr>
          <w:sz w:val="25"/>
          <w:szCs w:val="25"/>
        </w:rPr>
        <w:t>肿瘤代谢与营养电子杂志</w:t>
      </w:r>
      <w:r>
        <w:rPr>
          <w:sz w:val="25"/>
          <w:szCs w:val="25"/>
        </w:rPr>
        <w:t>, 2017, 4(4): 397-408.</w:t>
      </w:r>
    </w:p>
    <w:p w:rsidR="00BA6B54" w:rsidRDefault="007E4EDE" w:rsidP="00301244">
      <w:pPr>
        <w:spacing w:line="360" w:lineRule="auto"/>
        <w:ind w:firstLineChars="200" w:firstLine="500"/>
        <w:rPr>
          <w:sz w:val="25"/>
          <w:szCs w:val="25"/>
        </w:rPr>
      </w:pPr>
      <w:r>
        <w:rPr>
          <w:sz w:val="25"/>
          <w:szCs w:val="25"/>
        </w:rPr>
        <w:t>11.</w:t>
      </w:r>
      <w:r>
        <w:rPr>
          <w:sz w:val="25"/>
          <w:szCs w:val="25"/>
        </w:rPr>
        <w:t>杜红珍</w:t>
      </w:r>
      <w:r>
        <w:rPr>
          <w:sz w:val="25"/>
          <w:szCs w:val="25"/>
        </w:rPr>
        <w:t xml:space="preserve">, </w:t>
      </w:r>
      <w:r>
        <w:rPr>
          <w:sz w:val="25"/>
          <w:szCs w:val="25"/>
        </w:rPr>
        <w:t>魏雨佳</w:t>
      </w:r>
      <w:r>
        <w:rPr>
          <w:sz w:val="25"/>
          <w:szCs w:val="25"/>
        </w:rPr>
        <w:t xml:space="preserve">, </w:t>
      </w:r>
      <w:r>
        <w:rPr>
          <w:sz w:val="25"/>
          <w:szCs w:val="25"/>
        </w:rPr>
        <w:t>张玲玲</w:t>
      </w:r>
      <w:r>
        <w:rPr>
          <w:sz w:val="25"/>
          <w:szCs w:val="25"/>
        </w:rPr>
        <w:t xml:space="preserve">, </w:t>
      </w:r>
      <w:r>
        <w:rPr>
          <w:sz w:val="25"/>
          <w:szCs w:val="25"/>
        </w:rPr>
        <w:t>等</w:t>
      </w:r>
      <w:r>
        <w:rPr>
          <w:sz w:val="25"/>
          <w:szCs w:val="25"/>
        </w:rPr>
        <w:t>.</w:t>
      </w:r>
      <w:r>
        <w:rPr>
          <w:sz w:val="25"/>
          <w:szCs w:val="25"/>
        </w:rPr>
        <w:t>肿瘤患者食欲的评价及药物干预</w:t>
      </w:r>
      <w:r>
        <w:rPr>
          <w:sz w:val="25"/>
          <w:szCs w:val="25"/>
        </w:rPr>
        <w:t xml:space="preserve">[J]. </w:t>
      </w:r>
      <w:r>
        <w:rPr>
          <w:sz w:val="25"/>
          <w:szCs w:val="25"/>
        </w:rPr>
        <w:t>肿瘤代谢与营养电子杂志</w:t>
      </w:r>
      <w:r>
        <w:rPr>
          <w:sz w:val="25"/>
          <w:szCs w:val="25"/>
        </w:rPr>
        <w:t>, 2017(1).</w:t>
      </w:r>
    </w:p>
    <w:p w:rsidR="00BA6B54" w:rsidRDefault="007E4EDE" w:rsidP="00301244">
      <w:pPr>
        <w:spacing w:line="360" w:lineRule="auto"/>
        <w:ind w:firstLineChars="200" w:firstLine="500"/>
        <w:rPr>
          <w:sz w:val="25"/>
          <w:szCs w:val="25"/>
        </w:rPr>
      </w:pPr>
      <w:r>
        <w:rPr>
          <w:sz w:val="25"/>
          <w:szCs w:val="25"/>
        </w:rPr>
        <w:t>12.</w:t>
      </w:r>
      <w:r>
        <w:rPr>
          <w:sz w:val="25"/>
          <w:szCs w:val="25"/>
        </w:rPr>
        <w:t>魏雨佳</w:t>
      </w:r>
      <w:r>
        <w:rPr>
          <w:sz w:val="25"/>
          <w:szCs w:val="25"/>
        </w:rPr>
        <w:t xml:space="preserve">, </w:t>
      </w:r>
      <w:r>
        <w:rPr>
          <w:sz w:val="25"/>
          <w:szCs w:val="25"/>
        </w:rPr>
        <w:t>闫超</w:t>
      </w:r>
      <w:r>
        <w:rPr>
          <w:sz w:val="25"/>
          <w:szCs w:val="25"/>
        </w:rPr>
        <w:t xml:space="preserve">, </w:t>
      </w:r>
      <w:r>
        <w:rPr>
          <w:sz w:val="25"/>
          <w:szCs w:val="25"/>
        </w:rPr>
        <w:t>孙克娟</w:t>
      </w:r>
      <w:r>
        <w:rPr>
          <w:sz w:val="25"/>
          <w:szCs w:val="25"/>
        </w:rPr>
        <w:t xml:space="preserve">, </w:t>
      </w:r>
      <w:r>
        <w:rPr>
          <w:sz w:val="25"/>
          <w:szCs w:val="25"/>
        </w:rPr>
        <w:t>等</w:t>
      </w:r>
      <w:r>
        <w:rPr>
          <w:sz w:val="25"/>
          <w:szCs w:val="25"/>
        </w:rPr>
        <w:t xml:space="preserve">. 427 </w:t>
      </w:r>
      <w:r>
        <w:rPr>
          <w:sz w:val="25"/>
          <w:szCs w:val="25"/>
        </w:rPr>
        <w:t>例恶性肿瘤患者营养状况调查</w:t>
      </w:r>
      <w:r>
        <w:rPr>
          <w:sz w:val="25"/>
          <w:szCs w:val="25"/>
        </w:rPr>
        <w:t xml:space="preserve">[J]. </w:t>
      </w:r>
      <w:r>
        <w:rPr>
          <w:sz w:val="25"/>
          <w:szCs w:val="25"/>
        </w:rPr>
        <w:t>肿瘤防治研究</w:t>
      </w:r>
      <w:r>
        <w:rPr>
          <w:sz w:val="25"/>
          <w:szCs w:val="25"/>
        </w:rPr>
        <w:t>, 2018, 45(1): 19-23.</w:t>
      </w:r>
    </w:p>
    <w:p w:rsidR="00BA6B54" w:rsidRDefault="007E4EDE" w:rsidP="00301244">
      <w:pPr>
        <w:spacing w:line="360" w:lineRule="auto"/>
        <w:ind w:firstLineChars="200" w:firstLine="500"/>
        <w:rPr>
          <w:sz w:val="25"/>
          <w:szCs w:val="25"/>
        </w:rPr>
      </w:pPr>
      <w:r>
        <w:rPr>
          <w:sz w:val="25"/>
          <w:szCs w:val="25"/>
        </w:rPr>
        <w:t>13.Wang Z F, Hu R, Pang J M, et al. Serum long noncoding RNA LRB1 as a potential biomarker for predicting the diagnosis and prognosis of human hepatocellular carcinoma[J]. Oncology letters, 2018, 16(2): 1593-1601.</w:t>
      </w:r>
    </w:p>
    <w:p w:rsidR="00BA6B54" w:rsidRDefault="007E4EDE" w:rsidP="00301244">
      <w:pPr>
        <w:spacing w:line="360" w:lineRule="auto"/>
        <w:ind w:firstLineChars="200" w:firstLine="500"/>
        <w:rPr>
          <w:sz w:val="25"/>
          <w:szCs w:val="25"/>
        </w:rPr>
      </w:pPr>
      <w:r>
        <w:rPr>
          <w:sz w:val="25"/>
          <w:szCs w:val="25"/>
        </w:rPr>
        <w:t>14.</w:t>
      </w:r>
      <w:r>
        <w:rPr>
          <w:sz w:val="25"/>
          <w:szCs w:val="25"/>
        </w:rPr>
        <w:t>赵晓鹏</w:t>
      </w:r>
      <w:r>
        <w:rPr>
          <w:sz w:val="25"/>
          <w:szCs w:val="25"/>
        </w:rPr>
        <w:t xml:space="preserve">, </w:t>
      </w:r>
      <w:r>
        <w:rPr>
          <w:sz w:val="25"/>
          <w:szCs w:val="25"/>
        </w:rPr>
        <w:t>闫超</w:t>
      </w:r>
      <w:r>
        <w:rPr>
          <w:sz w:val="25"/>
          <w:szCs w:val="25"/>
        </w:rPr>
        <w:t xml:space="preserve">, </w:t>
      </w:r>
      <w:r>
        <w:rPr>
          <w:sz w:val="25"/>
          <w:szCs w:val="25"/>
        </w:rPr>
        <w:t>杜红珍</w:t>
      </w:r>
      <w:r>
        <w:rPr>
          <w:sz w:val="25"/>
          <w:szCs w:val="25"/>
        </w:rPr>
        <w:t xml:space="preserve">, </w:t>
      </w:r>
      <w:r>
        <w:rPr>
          <w:sz w:val="25"/>
          <w:szCs w:val="25"/>
        </w:rPr>
        <w:t>等</w:t>
      </w:r>
      <w:r>
        <w:rPr>
          <w:sz w:val="25"/>
          <w:szCs w:val="25"/>
        </w:rPr>
        <w:t xml:space="preserve">. </w:t>
      </w:r>
      <w:r>
        <w:rPr>
          <w:sz w:val="25"/>
          <w:szCs w:val="25"/>
        </w:rPr>
        <w:t>中文版肿瘤患者食欲症状问卷信度</w:t>
      </w:r>
      <w:r>
        <w:rPr>
          <w:sz w:val="25"/>
          <w:szCs w:val="25"/>
        </w:rPr>
        <w:t xml:space="preserve">, </w:t>
      </w:r>
      <w:r>
        <w:rPr>
          <w:sz w:val="25"/>
          <w:szCs w:val="25"/>
        </w:rPr>
        <w:t>效度分析</w:t>
      </w:r>
      <w:r>
        <w:rPr>
          <w:sz w:val="25"/>
          <w:szCs w:val="25"/>
        </w:rPr>
        <w:t xml:space="preserve">[J]. </w:t>
      </w:r>
      <w:r>
        <w:rPr>
          <w:sz w:val="25"/>
          <w:szCs w:val="25"/>
        </w:rPr>
        <w:t>肿瘤防治研究</w:t>
      </w:r>
      <w:r>
        <w:rPr>
          <w:sz w:val="25"/>
          <w:szCs w:val="25"/>
        </w:rPr>
        <w:t>, 2018, 45(11): 874-878.</w:t>
      </w:r>
    </w:p>
    <w:p w:rsidR="00BA6B54" w:rsidRDefault="007E4EDE" w:rsidP="00301244">
      <w:pPr>
        <w:spacing w:line="360" w:lineRule="auto"/>
        <w:ind w:firstLineChars="200" w:firstLine="500"/>
        <w:rPr>
          <w:sz w:val="25"/>
          <w:szCs w:val="25"/>
        </w:rPr>
      </w:pPr>
      <w:r>
        <w:rPr>
          <w:sz w:val="25"/>
          <w:szCs w:val="25"/>
        </w:rPr>
        <w:t>15.Dan Dan Wang, Yu Jia Wei, et al. Quality of life and its influencing factors in esophageal cancer patients. Journal of Nutritional Oncology[J]. 2019, 4(3): 138-145</w:t>
      </w:r>
    </w:p>
    <w:p w:rsidR="00BA6B54" w:rsidRDefault="007E4EDE" w:rsidP="00301244">
      <w:pPr>
        <w:spacing w:line="360" w:lineRule="auto"/>
        <w:ind w:firstLineChars="200" w:firstLine="500"/>
        <w:rPr>
          <w:sz w:val="25"/>
          <w:szCs w:val="25"/>
        </w:rPr>
      </w:pPr>
      <w:r>
        <w:rPr>
          <w:sz w:val="25"/>
          <w:szCs w:val="25"/>
        </w:rPr>
        <w:t>16.</w:t>
      </w:r>
      <w:r>
        <w:rPr>
          <w:sz w:val="25"/>
          <w:szCs w:val="25"/>
        </w:rPr>
        <w:t>闫超</w:t>
      </w:r>
      <w:r>
        <w:rPr>
          <w:sz w:val="25"/>
          <w:szCs w:val="25"/>
        </w:rPr>
        <w:t xml:space="preserve">, </w:t>
      </w:r>
      <w:r>
        <w:rPr>
          <w:sz w:val="25"/>
          <w:szCs w:val="25"/>
        </w:rPr>
        <w:t>王丹丹</w:t>
      </w:r>
      <w:r>
        <w:rPr>
          <w:sz w:val="25"/>
          <w:szCs w:val="25"/>
        </w:rPr>
        <w:t xml:space="preserve">, </w:t>
      </w:r>
      <w:r>
        <w:rPr>
          <w:sz w:val="25"/>
          <w:szCs w:val="25"/>
        </w:rPr>
        <w:t>杜红珍</w:t>
      </w:r>
      <w:r>
        <w:rPr>
          <w:sz w:val="25"/>
          <w:szCs w:val="25"/>
        </w:rPr>
        <w:t xml:space="preserve">, </w:t>
      </w:r>
      <w:r>
        <w:rPr>
          <w:sz w:val="25"/>
          <w:szCs w:val="25"/>
        </w:rPr>
        <w:t>等</w:t>
      </w:r>
      <w:r>
        <w:rPr>
          <w:sz w:val="25"/>
          <w:szCs w:val="25"/>
        </w:rPr>
        <w:t xml:space="preserve">. </w:t>
      </w:r>
      <w:r>
        <w:rPr>
          <w:sz w:val="25"/>
          <w:szCs w:val="25"/>
        </w:rPr>
        <w:t>生物电阻抗法测定体成分在肿瘤患者中的应用</w:t>
      </w:r>
      <w:r>
        <w:rPr>
          <w:sz w:val="25"/>
          <w:szCs w:val="25"/>
        </w:rPr>
        <w:t xml:space="preserve">[J]. </w:t>
      </w:r>
      <w:r>
        <w:rPr>
          <w:sz w:val="25"/>
          <w:szCs w:val="25"/>
        </w:rPr>
        <w:t>肿瘤代谢与营养电子杂志</w:t>
      </w:r>
      <w:r>
        <w:rPr>
          <w:sz w:val="25"/>
          <w:szCs w:val="25"/>
        </w:rPr>
        <w:t>, 2019, 6(1): 104-109.</w:t>
      </w:r>
    </w:p>
    <w:p w:rsidR="00BA6B54" w:rsidRDefault="007E4EDE" w:rsidP="00301244">
      <w:pPr>
        <w:spacing w:line="360" w:lineRule="auto"/>
        <w:ind w:firstLineChars="200" w:firstLine="500"/>
        <w:rPr>
          <w:sz w:val="25"/>
          <w:szCs w:val="25"/>
        </w:rPr>
      </w:pPr>
      <w:r>
        <w:rPr>
          <w:sz w:val="25"/>
          <w:szCs w:val="25"/>
        </w:rPr>
        <w:t>17.</w:t>
      </w:r>
      <w:r>
        <w:rPr>
          <w:sz w:val="25"/>
          <w:szCs w:val="25"/>
        </w:rPr>
        <w:t>石汉平</w:t>
      </w:r>
      <w:r>
        <w:rPr>
          <w:sz w:val="25"/>
          <w:szCs w:val="25"/>
        </w:rPr>
        <w:t xml:space="preserve">, </w:t>
      </w:r>
      <w:r>
        <w:rPr>
          <w:sz w:val="25"/>
          <w:szCs w:val="25"/>
        </w:rPr>
        <w:t>李增宁</w:t>
      </w:r>
      <w:r>
        <w:rPr>
          <w:sz w:val="25"/>
          <w:szCs w:val="25"/>
        </w:rPr>
        <w:t xml:space="preserve">, </w:t>
      </w:r>
      <w:r>
        <w:rPr>
          <w:sz w:val="25"/>
          <w:szCs w:val="25"/>
        </w:rPr>
        <w:t>王昆华</w:t>
      </w:r>
      <w:r>
        <w:rPr>
          <w:sz w:val="25"/>
          <w:szCs w:val="25"/>
        </w:rPr>
        <w:t xml:space="preserve">. </w:t>
      </w:r>
      <w:r>
        <w:rPr>
          <w:sz w:val="25"/>
          <w:szCs w:val="25"/>
        </w:rPr>
        <w:t>营养管理新模式</w:t>
      </w:r>
      <w:r>
        <w:rPr>
          <w:sz w:val="25"/>
          <w:szCs w:val="25"/>
        </w:rPr>
        <w:t xml:space="preserve">—HCH[J]. </w:t>
      </w:r>
      <w:r>
        <w:rPr>
          <w:sz w:val="25"/>
          <w:szCs w:val="25"/>
        </w:rPr>
        <w:t>肿瘤代谢与营养电子杂志</w:t>
      </w:r>
      <w:r>
        <w:rPr>
          <w:sz w:val="25"/>
          <w:szCs w:val="25"/>
        </w:rPr>
        <w:t>, 2015, 2(3): 23-26.</w:t>
      </w:r>
    </w:p>
    <w:p w:rsidR="00BA6B54" w:rsidRDefault="007E4EDE" w:rsidP="00301244">
      <w:pPr>
        <w:spacing w:line="360" w:lineRule="auto"/>
        <w:ind w:firstLineChars="200" w:firstLine="500"/>
        <w:rPr>
          <w:sz w:val="25"/>
          <w:szCs w:val="25"/>
        </w:rPr>
      </w:pPr>
      <w:r>
        <w:rPr>
          <w:sz w:val="25"/>
          <w:szCs w:val="25"/>
        </w:rPr>
        <w:t>18.</w:t>
      </w:r>
      <w:r>
        <w:rPr>
          <w:sz w:val="25"/>
          <w:szCs w:val="25"/>
        </w:rPr>
        <w:t>石汉平</w:t>
      </w:r>
      <w:r>
        <w:rPr>
          <w:sz w:val="25"/>
          <w:szCs w:val="25"/>
        </w:rPr>
        <w:t xml:space="preserve">, </w:t>
      </w:r>
      <w:r>
        <w:rPr>
          <w:sz w:val="25"/>
          <w:szCs w:val="25"/>
        </w:rPr>
        <w:t>李苏宜</w:t>
      </w:r>
      <w:r>
        <w:rPr>
          <w:sz w:val="25"/>
          <w:szCs w:val="25"/>
        </w:rPr>
        <w:t xml:space="preserve">, </w:t>
      </w:r>
      <w:r>
        <w:rPr>
          <w:sz w:val="25"/>
          <w:szCs w:val="25"/>
        </w:rPr>
        <w:t>王昆华</w:t>
      </w:r>
      <w:r>
        <w:rPr>
          <w:sz w:val="25"/>
          <w:szCs w:val="25"/>
        </w:rPr>
        <w:t xml:space="preserve">. </w:t>
      </w:r>
      <w:r>
        <w:rPr>
          <w:sz w:val="25"/>
          <w:szCs w:val="25"/>
        </w:rPr>
        <w:t>胃癌患者营养治疗指南</w:t>
      </w:r>
      <w:r>
        <w:rPr>
          <w:sz w:val="25"/>
          <w:szCs w:val="25"/>
        </w:rPr>
        <w:t xml:space="preserve">[J]. </w:t>
      </w:r>
      <w:r>
        <w:rPr>
          <w:sz w:val="25"/>
          <w:szCs w:val="25"/>
        </w:rPr>
        <w:t>肿瘤代谢与营养电子杂志</w:t>
      </w:r>
      <w:r>
        <w:rPr>
          <w:sz w:val="25"/>
          <w:szCs w:val="25"/>
        </w:rPr>
        <w:t>, 2015, 2(2): 37-40.</w:t>
      </w:r>
    </w:p>
    <w:p w:rsidR="00BA6B54" w:rsidRDefault="007E4EDE" w:rsidP="00301244">
      <w:pPr>
        <w:spacing w:line="360" w:lineRule="auto"/>
        <w:ind w:firstLineChars="200" w:firstLine="500"/>
        <w:rPr>
          <w:sz w:val="25"/>
          <w:szCs w:val="25"/>
        </w:rPr>
      </w:pPr>
      <w:r>
        <w:rPr>
          <w:sz w:val="25"/>
          <w:szCs w:val="25"/>
        </w:rPr>
        <w:t>19.</w:t>
      </w:r>
      <w:r>
        <w:rPr>
          <w:sz w:val="25"/>
          <w:szCs w:val="25"/>
        </w:rPr>
        <w:t>营养不良的三级诊断</w:t>
      </w:r>
      <w:r>
        <w:rPr>
          <w:sz w:val="25"/>
          <w:szCs w:val="25"/>
        </w:rPr>
        <w:t xml:space="preserve">[J]. </w:t>
      </w:r>
      <w:r>
        <w:rPr>
          <w:sz w:val="25"/>
          <w:szCs w:val="25"/>
        </w:rPr>
        <w:t>肿瘤代谢与营养电子杂志</w:t>
      </w:r>
      <w:r>
        <w:rPr>
          <w:sz w:val="25"/>
          <w:szCs w:val="25"/>
        </w:rPr>
        <w:t>, 2015(2).</w:t>
      </w:r>
    </w:p>
    <w:p w:rsidR="00BA6B54" w:rsidRDefault="007E4EDE" w:rsidP="00301244">
      <w:pPr>
        <w:spacing w:line="360" w:lineRule="auto"/>
        <w:ind w:firstLineChars="200" w:firstLine="500"/>
        <w:rPr>
          <w:sz w:val="25"/>
          <w:szCs w:val="25"/>
        </w:rPr>
      </w:pPr>
      <w:r>
        <w:rPr>
          <w:sz w:val="25"/>
          <w:szCs w:val="25"/>
        </w:rPr>
        <w:t>20.</w:t>
      </w:r>
      <w:r>
        <w:rPr>
          <w:sz w:val="25"/>
          <w:szCs w:val="25"/>
        </w:rPr>
        <w:t>石汉平</w:t>
      </w:r>
      <w:r>
        <w:rPr>
          <w:sz w:val="25"/>
          <w:szCs w:val="25"/>
        </w:rPr>
        <w:t xml:space="preserve">, </w:t>
      </w:r>
      <w:r>
        <w:rPr>
          <w:sz w:val="25"/>
          <w:szCs w:val="25"/>
        </w:rPr>
        <w:t>许红霞</w:t>
      </w:r>
      <w:r>
        <w:rPr>
          <w:sz w:val="25"/>
          <w:szCs w:val="25"/>
        </w:rPr>
        <w:t xml:space="preserve">, </w:t>
      </w:r>
      <w:r>
        <w:rPr>
          <w:sz w:val="25"/>
          <w:szCs w:val="25"/>
        </w:rPr>
        <w:t>李苏宜</w:t>
      </w:r>
      <w:r>
        <w:rPr>
          <w:sz w:val="25"/>
          <w:szCs w:val="25"/>
        </w:rPr>
        <w:t xml:space="preserve">. </w:t>
      </w:r>
      <w:r>
        <w:rPr>
          <w:sz w:val="25"/>
          <w:szCs w:val="25"/>
        </w:rPr>
        <w:t>营养不良的五阶梯治疗</w:t>
      </w:r>
      <w:r>
        <w:rPr>
          <w:sz w:val="25"/>
          <w:szCs w:val="25"/>
        </w:rPr>
        <w:t xml:space="preserve">[J]. </w:t>
      </w:r>
      <w:r>
        <w:rPr>
          <w:sz w:val="25"/>
          <w:szCs w:val="25"/>
        </w:rPr>
        <w:t>肿瘤代谢与营养电子杂志</w:t>
      </w:r>
      <w:r>
        <w:rPr>
          <w:sz w:val="25"/>
          <w:szCs w:val="25"/>
        </w:rPr>
        <w:t>, 2015, 2(1): 29-33.</w:t>
      </w:r>
    </w:p>
    <w:p w:rsidR="00BA6B54" w:rsidRDefault="007E4EDE" w:rsidP="00301244">
      <w:pPr>
        <w:spacing w:line="360" w:lineRule="auto"/>
        <w:ind w:firstLineChars="200" w:firstLine="500"/>
        <w:rPr>
          <w:sz w:val="25"/>
          <w:szCs w:val="25"/>
        </w:rPr>
      </w:pPr>
      <w:r>
        <w:rPr>
          <w:sz w:val="25"/>
          <w:szCs w:val="25"/>
        </w:rPr>
        <w:lastRenderedPageBreak/>
        <w:t>21.</w:t>
      </w:r>
      <w:r>
        <w:rPr>
          <w:sz w:val="25"/>
          <w:szCs w:val="25"/>
        </w:rPr>
        <w:t>建设</w:t>
      </w:r>
      <w:r>
        <w:rPr>
          <w:sz w:val="25"/>
          <w:szCs w:val="25"/>
        </w:rPr>
        <w:t>“</w:t>
      </w:r>
      <w:r>
        <w:rPr>
          <w:sz w:val="25"/>
          <w:szCs w:val="25"/>
        </w:rPr>
        <w:t>无饿医院</w:t>
      </w:r>
      <w:r>
        <w:rPr>
          <w:sz w:val="25"/>
          <w:szCs w:val="25"/>
        </w:rPr>
        <w:t xml:space="preserve">”[J]. </w:t>
      </w:r>
      <w:r>
        <w:rPr>
          <w:sz w:val="25"/>
          <w:szCs w:val="25"/>
        </w:rPr>
        <w:t>肿瘤代谢与营养电子杂志</w:t>
      </w:r>
      <w:r>
        <w:rPr>
          <w:sz w:val="25"/>
          <w:szCs w:val="25"/>
        </w:rPr>
        <w:t>, 5(03):8-13.</w:t>
      </w:r>
    </w:p>
    <w:p w:rsidR="00BA6B54" w:rsidRDefault="007E4EDE" w:rsidP="00301244">
      <w:pPr>
        <w:spacing w:line="360" w:lineRule="auto"/>
        <w:ind w:firstLineChars="200" w:firstLine="500"/>
        <w:rPr>
          <w:sz w:val="25"/>
          <w:szCs w:val="25"/>
        </w:rPr>
      </w:pPr>
      <w:r>
        <w:rPr>
          <w:sz w:val="25"/>
          <w:szCs w:val="25"/>
        </w:rPr>
        <w:t>22.Wang X , Yang D Y , Yang L Q , et al. Anthocyanin Consumption and Risk of Colorectal Cancer: A Meta-Analysis of Observational Studies[J]. Journal of the American College of Nutrition, 2018:1-8.</w:t>
      </w:r>
    </w:p>
    <w:p w:rsidR="00BA6B54" w:rsidRDefault="007E4EDE" w:rsidP="00301244">
      <w:pPr>
        <w:spacing w:line="360" w:lineRule="auto"/>
        <w:ind w:firstLineChars="200" w:firstLine="500"/>
        <w:rPr>
          <w:sz w:val="25"/>
          <w:szCs w:val="25"/>
        </w:rPr>
      </w:pPr>
      <w:r>
        <w:rPr>
          <w:sz w:val="25"/>
          <w:szCs w:val="25"/>
        </w:rPr>
        <w:t>23.Hu C, Yu M, Yuan K, et al. Determinants and nutritional assessment value of hand grip strength in patients hospitalized with cancer[J]. Asia Pacific journal of clinical nutrition, 2018, 27(4): 777.</w:t>
      </w:r>
    </w:p>
    <w:p w:rsidR="00BA6B54" w:rsidRDefault="007E4EDE" w:rsidP="00301244">
      <w:pPr>
        <w:spacing w:line="360" w:lineRule="auto"/>
        <w:ind w:firstLineChars="200" w:firstLine="500"/>
        <w:rPr>
          <w:sz w:val="25"/>
          <w:szCs w:val="25"/>
        </w:rPr>
      </w:pPr>
      <w:r>
        <w:rPr>
          <w:sz w:val="25"/>
          <w:szCs w:val="25"/>
        </w:rPr>
        <w:t>24.</w:t>
      </w:r>
      <w:r>
        <w:rPr>
          <w:sz w:val="25"/>
          <w:szCs w:val="25"/>
        </w:rPr>
        <w:t>熊珊珊</w:t>
      </w:r>
      <w:r>
        <w:rPr>
          <w:sz w:val="25"/>
          <w:szCs w:val="25"/>
        </w:rPr>
        <w:t xml:space="preserve">, </w:t>
      </w:r>
      <w:r>
        <w:rPr>
          <w:sz w:val="25"/>
          <w:szCs w:val="25"/>
        </w:rPr>
        <w:t>石英英</w:t>
      </w:r>
      <w:r>
        <w:rPr>
          <w:sz w:val="25"/>
          <w:szCs w:val="25"/>
        </w:rPr>
        <w:t xml:space="preserve">, </w:t>
      </w:r>
      <w:r>
        <w:rPr>
          <w:sz w:val="25"/>
          <w:szCs w:val="25"/>
        </w:rPr>
        <w:t>石汉平</w:t>
      </w:r>
      <w:r>
        <w:rPr>
          <w:sz w:val="25"/>
          <w:szCs w:val="25"/>
        </w:rPr>
        <w:t xml:space="preserve">. </w:t>
      </w:r>
      <w:r>
        <w:rPr>
          <w:sz w:val="25"/>
          <w:szCs w:val="25"/>
        </w:rPr>
        <w:t>活性氧与肿瘤研究进展</w:t>
      </w:r>
      <w:r>
        <w:rPr>
          <w:sz w:val="25"/>
          <w:szCs w:val="25"/>
        </w:rPr>
        <w:t xml:space="preserve">[J]. </w:t>
      </w:r>
      <w:r>
        <w:rPr>
          <w:sz w:val="25"/>
          <w:szCs w:val="25"/>
        </w:rPr>
        <w:t>中华肿瘤防治杂志</w:t>
      </w:r>
      <w:r>
        <w:rPr>
          <w:sz w:val="25"/>
          <w:szCs w:val="25"/>
        </w:rPr>
        <w:t>, 2014, 21(13): 1045-1048.</w:t>
      </w:r>
    </w:p>
    <w:p w:rsidR="00BA6B54" w:rsidRDefault="007E4EDE" w:rsidP="00301244">
      <w:pPr>
        <w:spacing w:line="360" w:lineRule="auto"/>
        <w:ind w:firstLineChars="200" w:firstLine="500"/>
        <w:rPr>
          <w:sz w:val="25"/>
          <w:szCs w:val="25"/>
        </w:rPr>
      </w:pPr>
      <w:r>
        <w:rPr>
          <w:sz w:val="25"/>
          <w:szCs w:val="25"/>
        </w:rPr>
        <w:t>25.</w:t>
      </w:r>
      <w:r>
        <w:rPr>
          <w:sz w:val="25"/>
          <w:szCs w:val="25"/>
        </w:rPr>
        <w:t>石汉平</w:t>
      </w:r>
      <w:r>
        <w:rPr>
          <w:sz w:val="25"/>
          <w:szCs w:val="25"/>
        </w:rPr>
        <w:t xml:space="preserve">, </w:t>
      </w:r>
      <w:r>
        <w:rPr>
          <w:sz w:val="25"/>
          <w:szCs w:val="25"/>
        </w:rPr>
        <w:t>闻英</w:t>
      </w:r>
      <w:r>
        <w:rPr>
          <w:sz w:val="25"/>
          <w:szCs w:val="25"/>
        </w:rPr>
        <w:t xml:space="preserve">, </w:t>
      </w:r>
      <w:r>
        <w:rPr>
          <w:sz w:val="25"/>
          <w:szCs w:val="25"/>
        </w:rPr>
        <w:t>张策</w:t>
      </w:r>
      <w:r>
        <w:rPr>
          <w:sz w:val="25"/>
          <w:szCs w:val="25"/>
        </w:rPr>
        <w:t xml:space="preserve">, </w:t>
      </w:r>
      <w:r>
        <w:rPr>
          <w:sz w:val="25"/>
          <w:szCs w:val="25"/>
        </w:rPr>
        <w:t>等</w:t>
      </w:r>
      <w:r>
        <w:rPr>
          <w:sz w:val="25"/>
          <w:szCs w:val="25"/>
        </w:rPr>
        <w:t xml:space="preserve">. </w:t>
      </w:r>
      <w:r>
        <w:rPr>
          <w:sz w:val="25"/>
          <w:szCs w:val="25"/>
        </w:rPr>
        <w:t>胰酶在创伤</w:t>
      </w:r>
      <w:r>
        <w:rPr>
          <w:sz w:val="25"/>
          <w:szCs w:val="25"/>
        </w:rPr>
        <w:t>/</w:t>
      </w:r>
      <w:r>
        <w:rPr>
          <w:sz w:val="25"/>
          <w:szCs w:val="25"/>
        </w:rPr>
        <w:t>失血性休克后肠损伤中的作用</w:t>
      </w:r>
      <w:r>
        <w:rPr>
          <w:sz w:val="25"/>
          <w:szCs w:val="25"/>
        </w:rPr>
        <w:t xml:space="preserve">[J]. </w:t>
      </w:r>
      <w:r>
        <w:rPr>
          <w:sz w:val="25"/>
          <w:szCs w:val="25"/>
        </w:rPr>
        <w:t>第一军医大学学报</w:t>
      </w:r>
      <w:r>
        <w:rPr>
          <w:sz w:val="25"/>
          <w:szCs w:val="25"/>
        </w:rPr>
        <w:t>, 2004, 24(10): 1137-1139.</w:t>
      </w:r>
    </w:p>
    <w:p w:rsidR="00BA6B54" w:rsidRDefault="007E4EDE" w:rsidP="00301244">
      <w:pPr>
        <w:spacing w:line="360" w:lineRule="auto"/>
        <w:ind w:firstLineChars="200" w:firstLine="500"/>
        <w:rPr>
          <w:sz w:val="25"/>
          <w:szCs w:val="25"/>
        </w:rPr>
      </w:pPr>
      <w:r>
        <w:rPr>
          <w:sz w:val="25"/>
          <w:szCs w:val="25"/>
        </w:rPr>
        <w:t>26.</w:t>
      </w:r>
      <w:r>
        <w:rPr>
          <w:sz w:val="25"/>
          <w:szCs w:val="25"/>
        </w:rPr>
        <w:t>石汉平</w:t>
      </w:r>
      <w:r>
        <w:rPr>
          <w:sz w:val="25"/>
          <w:szCs w:val="25"/>
        </w:rPr>
        <w:t xml:space="preserve">. </w:t>
      </w:r>
      <w:r>
        <w:rPr>
          <w:sz w:val="25"/>
          <w:szCs w:val="25"/>
        </w:rPr>
        <w:t>重视肿瘤营养学的学科发展</w:t>
      </w:r>
      <w:r>
        <w:rPr>
          <w:sz w:val="25"/>
          <w:szCs w:val="25"/>
        </w:rPr>
        <w:t xml:space="preserve">[J]. </w:t>
      </w:r>
      <w:r>
        <w:rPr>
          <w:sz w:val="25"/>
          <w:szCs w:val="25"/>
        </w:rPr>
        <w:t>中国医学前沿杂志</w:t>
      </w:r>
      <w:r>
        <w:rPr>
          <w:sz w:val="25"/>
          <w:szCs w:val="25"/>
        </w:rPr>
        <w:t>, 2016, 8(1): 1-3.</w:t>
      </w:r>
    </w:p>
    <w:p w:rsidR="00BA6B54" w:rsidRDefault="007E4EDE" w:rsidP="00301244">
      <w:pPr>
        <w:spacing w:line="360" w:lineRule="auto"/>
        <w:ind w:firstLineChars="200" w:firstLine="500"/>
        <w:rPr>
          <w:sz w:val="25"/>
          <w:szCs w:val="25"/>
        </w:rPr>
      </w:pPr>
      <w:r>
        <w:rPr>
          <w:sz w:val="25"/>
          <w:szCs w:val="25"/>
        </w:rPr>
        <w:t>27.</w:t>
      </w:r>
      <w:r>
        <w:rPr>
          <w:sz w:val="25"/>
          <w:szCs w:val="25"/>
        </w:rPr>
        <w:t>石汉平</w:t>
      </w:r>
      <w:r>
        <w:rPr>
          <w:sz w:val="25"/>
          <w:szCs w:val="25"/>
        </w:rPr>
        <w:t xml:space="preserve">. </w:t>
      </w:r>
      <w:r>
        <w:rPr>
          <w:sz w:val="25"/>
          <w:szCs w:val="25"/>
        </w:rPr>
        <w:t>肿瘤新疗法</w:t>
      </w:r>
      <w:r>
        <w:rPr>
          <w:sz w:val="25"/>
          <w:szCs w:val="25"/>
        </w:rPr>
        <w:t>-</w:t>
      </w:r>
      <w:r>
        <w:rPr>
          <w:sz w:val="25"/>
          <w:szCs w:val="25"/>
        </w:rPr>
        <w:t>代谢调节治疗</w:t>
      </w:r>
      <w:r>
        <w:rPr>
          <w:sz w:val="25"/>
          <w:szCs w:val="25"/>
        </w:rPr>
        <w:t xml:space="preserve">[J]. </w:t>
      </w:r>
      <w:r>
        <w:rPr>
          <w:sz w:val="25"/>
          <w:szCs w:val="25"/>
        </w:rPr>
        <w:t>肿瘤代谢与营养电子杂志</w:t>
      </w:r>
      <w:r>
        <w:rPr>
          <w:sz w:val="25"/>
          <w:szCs w:val="25"/>
        </w:rPr>
        <w:t>, 2014, 1(1): 3-5.</w:t>
      </w:r>
    </w:p>
    <w:p w:rsidR="00BA6B54" w:rsidRDefault="007E4EDE" w:rsidP="00301244">
      <w:pPr>
        <w:spacing w:line="360" w:lineRule="auto"/>
        <w:ind w:firstLineChars="200" w:firstLine="500"/>
        <w:rPr>
          <w:sz w:val="25"/>
          <w:szCs w:val="25"/>
        </w:rPr>
      </w:pPr>
      <w:r>
        <w:rPr>
          <w:sz w:val="25"/>
          <w:szCs w:val="25"/>
        </w:rPr>
        <w:t>28.Zhou R, Lu Z, Liu K, et al. Platycodin D induces tumor growth arrest by activating FOXO3a expression in prostate cancer in vitro and in vivo[J]. Current cancer drug targets, 2014, 14(9): 860-871.</w:t>
      </w:r>
    </w:p>
    <w:p w:rsidR="00BA6B54" w:rsidRDefault="007E4EDE" w:rsidP="00301244">
      <w:pPr>
        <w:spacing w:line="360" w:lineRule="auto"/>
        <w:ind w:firstLineChars="200" w:firstLine="500"/>
        <w:rPr>
          <w:sz w:val="25"/>
          <w:szCs w:val="25"/>
        </w:rPr>
      </w:pPr>
      <w:r>
        <w:rPr>
          <w:sz w:val="25"/>
          <w:szCs w:val="25"/>
        </w:rPr>
        <w:t>29.Wen Y L, Guo L G,</w:t>
      </w:r>
      <w:r>
        <w:t xml:space="preserve"> et al. </w:t>
      </w:r>
      <w:r>
        <w:rPr>
          <w:sz w:val="25"/>
          <w:szCs w:val="25"/>
        </w:rPr>
        <w:t>Investigation on nutrition status and its clinical outcome of common cancers (INSCOC) group. Nutritional Assessment of Gynecological Cancer Patients in China[J]. 2017, 2(3): 145-152</w:t>
      </w:r>
    </w:p>
    <w:p w:rsidR="00BA6B54" w:rsidRDefault="003F286E" w:rsidP="00301244">
      <w:pPr>
        <w:spacing w:line="360" w:lineRule="auto"/>
        <w:rPr>
          <w:b/>
          <w:color w:val="000000"/>
          <w:sz w:val="28"/>
          <w:szCs w:val="28"/>
        </w:rPr>
      </w:pPr>
      <w:r>
        <w:rPr>
          <w:rFonts w:hint="eastAsia"/>
          <w:b/>
          <w:color w:val="000000"/>
          <w:sz w:val="28"/>
          <w:szCs w:val="28"/>
        </w:rPr>
        <w:t>八、</w:t>
      </w:r>
      <w:r w:rsidR="00156319" w:rsidRPr="00156319">
        <w:rPr>
          <w:rFonts w:hint="eastAsia"/>
          <w:b/>
          <w:color w:val="000000"/>
          <w:sz w:val="28"/>
          <w:szCs w:val="28"/>
        </w:rPr>
        <w:t>完成人</w:t>
      </w:r>
      <w:r w:rsidR="00156319" w:rsidRPr="00156319">
        <w:rPr>
          <w:b/>
          <w:color w:val="000000"/>
          <w:sz w:val="28"/>
          <w:szCs w:val="28"/>
        </w:rPr>
        <w:t>合作关系说明及完成人合作关系情况汇总表</w:t>
      </w:r>
    </w:p>
    <w:p w:rsidR="007E4EDE" w:rsidRPr="007E4EDE" w:rsidRDefault="007E4EDE" w:rsidP="00301244">
      <w:pPr>
        <w:spacing w:line="360" w:lineRule="auto"/>
        <w:jc w:val="center"/>
        <w:rPr>
          <w:bCs/>
          <w:color w:val="000000"/>
          <w:sz w:val="28"/>
          <w:szCs w:val="28"/>
        </w:rPr>
      </w:pPr>
      <w:bookmarkStart w:id="0" w:name="_GoBack"/>
      <w:r w:rsidRPr="007E4EDE">
        <w:rPr>
          <w:rFonts w:hint="eastAsia"/>
          <w:bCs/>
          <w:color w:val="000000"/>
          <w:sz w:val="28"/>
          <w:szCs w:val="28"/>
        </w:rPr>
        <w:t>完成人合作关系说明</w:t>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6"/>
        <w:gridCol w:w="1072"/>
        <w:gridCol w:w="3819"/>
        <w:gridCol w:w="2640"/>
      </w:tblGrid>
      <w:tr w:rsidR="007E4EDE" w:rsidRPr="007E4EDE" w:rsidTr="00C10AF3">
        <w:trPr>
          <w:trHeight w:val="269"/>
        </w:trPr>
        <w:tc>
          <w:tcPr>
            <w:tcW w:w="1436" w:type="dxa"/>
          </w:tcPr>
          <w:bookmarkEnd w:id="0"/>
          <w:p w:rsidR="007E4EDE" w:rsidRPr="007E4EDE" w:rsidRDefault="007E4EDE" w:rsidP="00301244">
            <w:pPr>
              <w:spacing w:line="360" w:lineRule="auto"/>
              <w:jc w:val="center"/>
              <w:rPr>
                <w:b/>
                <w:bCs/>
                <w:color w:val="000000"/>
                <w:sz w:val="28"/>
                <w:szCs w:val="28"/>
              </w:rPr>
            </w:pPr>
            <w:r w:rsidRPr="007E4EDE">
              <w:rPr>
                <w:b/>
                <w:bCs/>
                <w:color w:val="000000"/>
                <w:sz w:val="28"/>
                <w:szCs w:val="28"/>
              </w:rPr>
              <w:t>完成单位</w:t>
            </w:r>
          </w:p>
        </w:tc>
        <w:tc>
          <w:tcPr>
            <w:tcW w:w="1072" w:type="dxa"/>
          </w:tcPr>
          <w:p w:rsidR="007E4EDE" w:rsidRPr="007E4EDE" w:rsidRDefault="007E4EDE" w:rsidP="00301244">
            <w:pPr>
              <w:spacing w:line="360" w:lineRule="auto"/>
              <w:jc w:val="center"/>
              <w:rPr>
                <w:b/>
                <w:bCs/>
                <w:color w:val="000000"/>
                <w:sz w:val="28"/>
                <w:szCs w:val="28"/>
              </w:rPr>
            </w:pPr>
            <w:r w:rsidRPr="007E4EDE">
              <w:rPr>
                <w:b/>
                <w:bCs/>
                <w:color w:val="000000"/>
                <w:sz w:val="28"/>
                <w:szCs w:val="28"/>
              </w:rPr>
              <w:t>完成人</w:t>
            </w:r>
          </w:p>
        </w:tc>
        <w:tc>
          <w:tcPr>
            <w:tcW w:w="3819" w:type="dxa"/>
          </w:tcPr>
          <w:p w:rsidR="007E4EDE" w:rsidRPr="007E4EDE" w:rsidRDefault="007E4EDE" w:rsidP="00301244">
            <w:pPr>
              <w:spacing w:line="360" w:lineRule="auto"/>
              <w:jc w:val="center"/>
              <w:rPr>
                <w:b/>
                <w:bCs/>
                <w:color w:val="000000"/>
                <w:sz w:val="28"/>
                <w:szCs w:val="28"/>
              </w:rPr>
            </w:pPr>
            <w:r w:rsidRPr="007E4EDE">
              <w:rPr>
                <w:b/>
                <w:bCs/>
                <w:color w:val="000000"/>
                <w:sz w:val="28"/>
                <w:szCs w:val="28"/>
              </w:rPr>
              <w:t>参与申报和完成主要工作</w:t>
            </w:r>
          </w:p>
        </w:tc>
        <w:tc>
          <w:tcPr>
            <w:tcW w:w="2640" w:type="dxa"/>
          </w:tcPr>
          <w:p w:rsidR="007E4EDE" w:rsidRPr="007E4EDE" w:rsidRDefault="007E4EDE" w:rsidP="00301244">
            <w:pPr>
              <w:spacing w:line="360" w:lineRule="auto"/>
              <w:jc w:val="center"/>
              <w:rPr>
                <w:b/>
                <w:bCs/>
                <w:color w:val="000000"/>
                <w:sz w:val="28"/>
                <w:szCs w:val="28"/>
              </w:rPr>
            </w:pPr>
            <w:r w:rsidRPr="007E4EDE">
              <w:rPr>
                <w:b/>
                <w:bCs/>
                <w:color w:val="000000"/>
                <w:sz w:val="28"/>
                <w:szCs w:val="28"/>
              </w:rPr>
              <w:t>合作关系</w:t>
            </w:r>
          </w:p>
        </w:tc>
      </w:tr>
      <w:tr w:rsidR="007E4EDE" w:rsidRPr="007E4EDE" w:rsidTr="00C10AF3">
        <w:trPr>
          <w:trHeight w:val="2163"/>
        </w:trPr>
        <w:tc>
          <w:tcPr>
            <w:tcW w:w="1436" w:type="dxa"/>
          </w:tcPr>
          <w:p w:rsidR="007E4EDE" w:rsidRPr="007E4EDE" w:rsidRDefault="007E4EDE" w:rsidP="00301244">
            <w:pPr>
              <w:spacing w:line="360" w:lineRule="auto"/>
              <w:jc w:val="center"/>
              <w:rPr>
                <w:bCs/>
                <w:color w:val="000000"/>
                <w:sz w:val="28"/>
                <w:szCs w:val="28"/>
              </w:rPr>
            </w:pPr>
            <w:r w:rsidRPr="007E4EDE">
              <w:rPr>
                <w:rFonts w:hint="eastAsia"/>
                <w:bCs/>
                <w:color w:val="000000"/>
                <w:sz w:val="28"/>
                <w:szCs w:val="28"/>
              </w:rPr>
              <w:lastRenderedPageBreak/>
              <w:t>河北医科大学第一医院</w:t>
            </w:r>
          </w:p>
        </w:tc>
        <w:tc>
          <w:tcPr>
            <w:tcW w:w="1072" w:type="dxa"/>
          </w:tcPr>
          <w:p w:rsidR="007E4EDE" w:rsidRPr="007E4EDE" w:rsidRDefault="007E4EDE" w:rsidP="00301244">
            <w:pPr>
              <w:spacing w:line="360" w:lineRule="auto"/>
              <w:jc w:val="center"/>
              <w:rPr>
                <w:bCs/>
                <w:color w:val="000000"/>
                <w:sz w:val="28"/>
                <w:szCs w:val="28"/>
              </w:rPr>
            </w:pPr>
            <w:r w:rsidRPr="007E4EDE">
              <w:rPr>
                <w:rFonts w:hint="eastAsia"/>
                <w:bCs/>
                <w:color w:val="000000"/>
                <w:sz w:val="28"/>
                <w:szCs w:val="28"/>
              </w:rPr>
              <w:t>李增宁</w:t>
            </w:r>
          </w:p>
          <w:p w:rsidR="007E4EDE" w:rsidRPr="007E4EDE" w:rsidRDefault="007E4EDE" w:rsidP="00301244">
            <w:pPr>
              <w:spacing w:line="360" w:lineRule="auto"/>
              <w:jc w:val="center"/>
              <w:rPr>
                <w:bCs/>
                <w:color w:val="000000"/>
                <w:sz w:val="28"/>
                <w:szCs w:val="28"/>
              </w:rPr>
            </w:pPr>
            <w:r w:rsidRPr="007E4EDE">
              <w:rPr>
                <w:rFonts w:hint="eastAsia"/>
                <w:bCs/>
                <w:color w:val="000000"/>
                <w:sz w:val="28"/>
                <w:szCs w:val="28"/>
              </w:rPr>
              <w:t>骆彬</w:t>
            </w:r>
          </w:p>
          <w:p w:rsidR="007E4EDE" w:rsidRPr="007E4EDE" w:rsidRDefault="007E4EDE" w:rsidP="00301244">
            <w:pPr>
              <w:spacing w:line="360" w:lineRule="auto"/>
              <w:jc w:val="center"/>
              <w:rPr>
                <w:bCs/>
                <w:color w:val="000000"/>
                <w:sz w:val="28"/>
                <w:szCs w:val="28"/>
              </w:rPr>
            </w:pPr>
            <w:r w:rsidRPr="007E4EDE">
              <w:rPr>
                <w:rFonts w:hint="eastAsia"/>
                <w:bCs/>
                <w:color w:val="000000"/>
                <w:sz w:val="28"/>
                <w:szCs w:val="28"/>
              </w:rPr>
              <w:t>杜红珍</w:t>
            </w:r>
          </w:p>
          <w:p w:rsidR="007E4EDE" w:rsidRPr="007E4EDE" w:rsidRDefault="007E4EDE" w:rsidP="00301244">
            <w:pPr>
              <w:spacing w:line="360" w:lineRule="auto"/>
              <w:jc w:val="center"/>
              <w:rPr>
                <w:bCs/>
                <w:color w:val="000000"/>
                <w:sz w:val="28"/>
                <w:szCs w:val="28"/>
              </w:rPr>
            </w:pPr>
            <w:r w:rsidRPr="007E4EDE">
              <w:rPr>
                <w:rFonts w:hint="eastAsia"/>
                <w:bCs/>
                <w:color w:val="000000"/>
                <w:sz w:val="28"/>
                <w:szCs w:val="28"/>
              </w:rPr>
              <w:t>谢颖</w:t>
            </w:r>
          </w:p>
          <w:p w:rsidR="007E4EDE" w:rsidRPr="007E4EDE" w:rsidRDefault="007E4EDE" w:rsidP="00301244">
            <w:pPr>
              <w:spacing w:line="360" w:lineRule="auto"/>
              <w:jc w:val="center"/>
              <w:rPr>
                <w:bCs/>
                <w:color w:val="000000"/>
                <w:sz w:val="28"/>
                <w:szCs w:val="28"/>
              </w:rPr>
            </w:pPr>
            <w:r w:rsidRPr="007E4EDE">
              <w:rPr>
                <w:rFonts w:hint="eastAsia"/>
                <w:bCs/>
                <w:color w:val="000000"/>
                <w:sz w:val="28"/>
                <w:szCs w:val="28"/>
              </w:rPr>
              <w:t>胡环宇</w:t>
            </w:r>
          </w:p>
          <w:p w:rsidR="007E4EDE" w:rsidRPr="007E4EDE" w:rsidRDefault="007E4EDE" w:rsidP="00301244">
            <w:pPr>
              <w:spacing w:line="360" w:lineRule="auto"/>
              <w:jc w:val="center"/>
              <w:rPr>
                <w:bCs/>
                <w:color w:val="000000"/>
                <w:sz w:val="28"/>
                <w:szCs w:val="28"/>
              </w:rPr>
            </w:pPr>
          </w:p>
        </w:tc>
        <w:tc>
          <w:tcPr>
            <w:tcW w:w="3819" w:type="dxa"/>
          </w:tcPr>
          <w:p w:rsidR="007E4EDE" w:rsidRPr="007E4EDE" w:rsidRDefault="007E4EDE" w:rsidP="00301244">
            <w:pPr>
              <w:spacing w:line="360" w:lineRule="auto"/>
              <w:jc w:val="center"/>
              <w:rPr>
                <w:bCs/>
                <w:color w:val="000000"/>
                <w:sz w:val="28"/>
                <w:szCs w:val="28"/>
              </w:rPr>
            </w:pPr>
            <w:r w:rsidRPr="007E4EDE">
              <w:rPr>
                <w:rFonts w:hint="eastAsia"/>
                <w:bCs/>
                <w:color w:val="000000"/>
                <w:sz w:val="28"/>
                <w:szCs w:val="28"/>
              </w:rPr>
              <w:t>组织和主导完成肿瘤营养重要技术推广应用的</w:t>
            </w:r>
            <w:r w:rsidRPr="007E4EDE">
              <w:rPr>
                <w:bCs/>
                <w:color w:val="000000"/>
                <w:sz w:val="28"/>
                <w:szCs w:val="28"/>
              </w:rPr>
              <w:t>系列研究</w:t>
            </w:r>
            <w:r w:rsidRPr="007E4EDE">
              <w:rPr>
                <w:rFonts w:hint="eastAsia"/>
                <w:bCs/>
                <w:color w:val="000000"/>
                <w:sz w:val="28"/>
                <w:szCs w:val="28"/>
              </w:rPr>
              <w:t>，参与肿瘤营养疗法全国规范化肿瘤营养培训、肿瘤营养治疗指南宣讲会、加速推动了肿瘤营养治疗技术在全国范围内的推广</w:t>
            </w:r>
            <w:r w:rsidRPr="007E4EDE">
              <w:rPr>
                <w:rFonts w:hint="eastAsia"/>
                <w:b/>
                <w:bCs/>
                <w:color w:val="000000"/>
                <w:sz w:val="28"/>
                <w:szCs w:val="28"/>
              </w:rPr>
              <w:t>。</w:t>
            </w:r>
          </w:p>
        </w:tc>
        <w:tc>
          <w:tcPr>
            <w:tcW w:w="2640" w:type="dxa"/>
          </w:tcPr>
          <w:p w:rsidR="007E4EDE" w:rsidRPr="007E4EDE" w:rsidRDefault="007E4EDE" w:rsidP="00301244">
            <w:pPr>
              <w:spacing w:line="360" w:lineRule="auto"/>
              <w:jc w:val="center"/>
              <w:rPr>
                <w:bCs/>
                <w:color w:val="000000"/>
                <w:sz w:val="28"/>
                <w:szCs w:val="28"/>
              </w:rPr>
            </w:pPr>
            <w:r w:rsidRPr="007E4EDE">
              <w:rPr>
                <w:rFonts w:hint="eastAsia"/>
                <w:bCs/>
                <w:color w:val="000000"/>
                <w:sz w:val="28"/>
                <w:szCs w:val="28"/>
              </w:rPr>
              <w:t>参与肿瘤营养重要技术推广应用的系列研究，参与《肿瘤营养示范病房》国家标准的制定，参与肿瘤营养疗法的全国范围内的推广和科学普及，参加肿瘤营养重要技术推广。</w:t>
            </w:r>
          </w:p>
        </w:tc>
      </w:tr>
      <w:tr w:rsidR="007E4EDE" w:rsidRPr="007E4EDE" w:rsidTr="00C10AF3">
        <w:trPr>
          <w:trHeight w:val="2163"/>
        </w:trPr>
        <w:tc>
          <w:tcPr>
            <w:tcW w:w="1436" w:type="dxa"/>
          </w:tcPr>
          <w:p w:rsidR="007E4EDE" w:rsidRPr="007E4EDE" w:rsidRDefault="007E4EDE" w:rsidP="00301244">
            <w:pPr>
              <w:spacing w:line="360" w:lineRule="auto"/>
              <w:jc w:val="center"/>
              <w:rPr>
                <w:bCs/>
                <w:color w:val="000000"/>
                <w:sz w:val="28"/>
                <w:szCs w:val="28"/>
              </w:rPr>
            </w:pPr>
            <w:r w:rsidRPr="007E4EDE">
              <w:rPr>
                <w:rFonts w:hint="eastAsia"/>
                <w:bCs/>
                <w:color w:val="000000"/>
                <w:sz w:val="28"/>
                <w:szCs w:val="28"/>
              </w:rPr>
              <w:t>首都医科大学附属北京世纪坛医院</w:t>
            </w:r>
          </w:p>
        </w:tc>
        <w:tc>
          <w:tcPr>
            <w:tcW w:w="1072" w:type="dxa"/>
          </w:tcPr>
          <w:p w:rsidR="007E4EDE" w:rsidRPr="007E4EDE" w:rsidRDefault="007E4EDE" w:rsidP="00301244">
            <w:pPr>
              <w:spacing w:line="360" w:lineRule="auto"/>
              <w:jc w:val="center"/>
              <w:rPr>
                <w:b/>
                <w:bCs/>
                <w:color w:val="000000"/>
                <w:sz w:val="28"/>
                <w:szCs w:val="28"/>
              </w:rPr>
            </w:pPr>
            <w:r w:rsidRPr="007E4EDE">
              <w:rPr>
                <w:rFonts w:hint="eastAsia"/>
                <w:bCs/>
                <w:color w:val="000000"/>
                <w:sz w:val="28"/>
                <w:szCs w:val="28"/>
              </w:rPr>
              <w:t>石汉平，</w:t>
            </w:r>
          </w:p>
        </w:tc>
        <w:tc>
          <w:tcPr>
            <w:tcW w:w="3819" w:type="dxa"/>
          </w:tcPr>
          <w:p w:rsidR="007E4EDE" w:rsidRPr="007E4EDE" w:rsidRDefault="007E4EDE" w:rsidP="00301244">
            <w:pPr>
              <w:spacing w:line="360" w:lineRule="auto"/>
              <w:jc w:val="center"/>
              <w:rPr>
                <w:b/>
                <w:bCs/>
                <w:color w:val="000000"/>
                <w:sz w:val="28"/>
                <w:szCs w:val="28"/>
              </w:rPr>
            </w:pPr>
            <w:r w:rsidRPr="007E4EDE">
              <w:rPr>
                <w:rFonts w:hint="eastAsia"/>
                <w:bCs/>
                <w:color w:val="000000"/>
                <w:sz w:val="28"/>
                <w:szCs w:val="28"/>
              </w:rPr>
              <w:t>参与</w:t>
            </w:r>
            <w:r w:rsidRPr="007E4EDE">
              <w:rPr>
                <w:bCs/>
                <w:color w:val="000000"/>
                <w:sz w:val="28"/>
                <w:szCs w:val="28"/>
              </w:rPr>
              <w:t>完成</w:t>
            </w:r>
            <w:r w:rsidRPr="007E4EDE">
              <w:rPr>
                <w:rFonts w:hint="eastAsia"/>
                <w:bCs/>
                <w:color w:val="000000"/>
                <w:sz w:val="28"/>
                <w:szCs w:val="28"/>
              </w:rPr>
              <w:t>肿瘤营养重要技术推广应用的</w:t>
            </w:r>
            <w:r w:rsidRPr="007E4EDE">
              <w:rPr>
                <w:bCs/>
                <w:color w:val="000000"/>
                <w:sz w:val="28"/>
                <w:szCs w:val="28"/>
              </w:rPr>
              <w:t>系列研究</w:t>
            </w:r>
            <w:r w:rsidRPr="007E4EDE">
              <w:rPr>
                <w:rFonts w:hint="eastAsia"/>
                <w:bCs/>
                <w:color w:val="000000"/>
                <w:sz w:val="28"/>
                <w:szCs w:val="28"/>
              </w:rPr>
              <w:t>，创办学会，举办年度会议、肿瘤营养疗法全国规范化肿瘤营养培训、出版学术专著。</w:t>
            </w:r>
          </w:p>
        </w:tc>
        <w:tc>
          <w:tcPr>
            <w:tcW w:w="2640" w:type="dxa"/>
          </w:tcPr>
          <w:p w:rsidR="007E4EDE" w:rsidRPr="007E4EDE" w:rsidRDefault="007E4EDE" w:rsidP="00301244">
            <w:pPr>
              <w:spacing w:line="360" w:lineRule="auto"/>
              <w:jc w:val="center"/>
              <w:rPr>
                <w:b/>
                <w:bCs/>
                <w:color w:val="000000"/>
                <w:sz w:val="28"/>
                <w:szCs w:val="28"/>
              </w:rPr>
            </w:pPr>
            <w:r w:rsidRPr="007E4EDE">
              <w:rPr>
                <w:bCs/>
                <w:color w:val="000000"/>
                <w:sz w:val="28"/>
                <w:szCs w:val="28"/>
              </w:rPr>
              <w:t>在</w:t>
            </w:r>
            <w:r w:rsidRPr="007E4EDE">
              <w:rPr>
                <w:rFonts w:hint="eastAsia"/>
                <w:bCs/>
                <w:color w:val="000000"/>
                <w:sz w:val="28"/>
                <w:szCs w:val="28"/>
              </w:rPr>
              <w:t>牵头单位领导下，编写专著、共识等，完成肿瘤营养重要技术的建立、应用和推广等系列</w:t>
            </w:r>
            <w:r w:rsidRPr="007E4EDE">
              <w:rPr>
                <w:bCs/>
                <w:color w:val="000000"/>
                <w:sz w:val="28"/>
                <w:szCs w:val="28"/>
              </w:rPr>
              <w:t>研究</w:t>
            </w:r>
            <w:r w:rsidRPr="007E4EDE">
              <w:rPr>
                <w:rFonts w:hint="eastAsia"/>
                <w:bCs/>
                <w:color w:val="000000"/>
                <w:sz w:val="28"/>
                <w:szCs w:val="28"/>
              </w:rPr>
              <w:t>。</w:t>
            </w:r>
          </w:p>
        </w:tc>
      </w:tr>
      <w:tr w:rsidR="007E4EDE" w:rsidRPr="007E4EDE" w:rsidTr="00C10AF3">
        <w:trPr>
          <w:trHeight w:val="1627"/>
        </w:trPr>
        <w:tc>
          <w:tcPr>
            <w:tcW w:w="1436" w:type="dxa"/>
          </w:tcPr>
          <w:p w:rsidR="007E4EDE" w:rsidRPr="007E4EDE" w:rsidRDefault="007E4EDE" w:rsidP="00301244">
            <w:pPr>
              <w:spacing w:line="360" w:lineRule="auto"/>
              <w:jc w:val="center"/>
              <w:rPr>
                <w:bCs/>
                <w:color w:val="000000"/>
                <w:sz w:val="28"/>
                <w:szCs w:val="28"/>
              </w:rPr>
            </w:pPr>
            <w:r w:rsidRPr="007E4EDE">
              <w:rPr>
                <w:rFonts w:hint="eastAsia"/>
                <w:bCs/>
                <w:color w:val="000000"/>
                <w:sz w:val="28"/>
                <w:szCs w:val="28"/>
              </w:rPr>
              <w:t>陆军特色医学中心</w:t>
            </w:r>
          </w:p>
        </w:tc>
        <w:tc>
          <w:tcPr>
            <w:tcW w:w="1072" w:type="dxa"/>
          </w:tcPr>
          <w:p w:rsidR="007E4EDE" w:rsidRPr="007E4EDE" w:rsidRDefault="007E4EDE" w:rsidP="00301244">
            <w:pPr>
              <w:spacing w:line="360" w:lineRule="auto"/>
              <w:jc w:val="center"/>
              <w:rPr>
                <w:bCs/>
                <w:color w:val="000000"/>
                <w:sz w:val="28"/>
                <w:szCs w:val="28"/>
              </w:rPr>
            </w:pPr>
            <w:r w:rsidRPr="007E4EDE">
              <w:rPr>
                <w:rFonts w:hint="eastAsia"/>
                <w:bCs/>
                <w:color w:val="000000"/>
                <w:sz w:val="28"/>
                <w:szCs w:val="28"/>
              </w:rPr>
              <w:t>许红霞，</w:t>
            </w:r>
          </w:p>
          <w:p w:rsidR="007E4EDE" w:rsidRPr="007E4EDE" w:rsidRDefault="007E4EDE" w:rsidP="00301244">
            <w:pPr>
              <w:spacing w:line="360" w:lineRule="auto"/>
              <w:jc w:val="center"/>
              <w:rPr>
                <w:bCs/>
                <w:color w:val="000000"/>
                <w:sz w:val="28"/>
                <w:szCs w:val="28"/>
              </w:rPr>
            </w:pPr>
          </w:p>
        </w:tc>
        <w:tc>
          <w:tcPr>
            <w:tcW w:w="3819" w:type="dxa"/>
          </w:tcPr>
          <w:p w:rsidR="007E4EDE" w:rsidRPr="007E4EDE" w:rsidRDefault="007E4EDE" w:rsidP="00301244">
            <w:pPr>
              <w:spacing w:line="360" w:lineRule="auto"/>
              <w:jc w:val="center"/>
              <w:rPr>
                <w:bCs/>
                <w:color w:val="000000"/>
                <w:sz w:val="28"/>
                <w:szCs w:val="28"/>
              </w:rPr>
            </w:pPr>
            <w:r w:rsidRPr="007E4EDE">
              <w:rPr>
                <w:bCs/>
                <w:color w:val="000000"/>
                <w:sz w:val="28"/>
                <w:szCs w:val="28"/>
              </w:rPr>
              <w:t>参与完成</w:t>
            </w:r>
            <w:r w:rsidRPr="007E4EDE">
              <w:rPr>
                <w:rFonts w:hint="eastAsia"/>
                <w:bCs/>
                <w:color w:val="000000"/>
                <w:sz w:val="28"/>
                <w:szCs w:val="28"/>
              </w:rPr>
              <w:t>肿瘤营养重要技术推广应用的</w:t>
            </w:r>
            <w:r w:rsidRPr="007E4EDE">
              <w:rPr>
                <w:bCs/>
                <w:color w:val="000000"/>
                <w:sz w:val="28"/>
                <w:szCs w:val="28"/>
              </w:rPr>
              <w:t>系列研究</w:t>
            </w:r>
            <w:r w:rsidRPr="007E4EDE">
              <w:rPr>
                <w:rFonts w:hint="eastAsia"/>
                <w:bCs/>
                <w:color w:val="000000"/>
                <w:sz w:val="28"/>
                <w:szCs w:val="28"/>
              </w:rPr>
              <w:t>，参与肿瘤营养疗法全国规范化肿瘤营养培训、肿瘤营养治疗指南宣讲会、肿瘤营养城市巡讲、加速推动了肿瘤营养治疗技术在全国范围内的推广</w:t>
            </w:r>
            <w:r w:rsidRPr="007E4EDE">
              <w:rPr>
                <w:rFonts w:hint="eastAsia"/>
                <w:b/>
                <w:bCs/>
                <w:color w:val="000000"/>
                <w:sz w:val="28"/>
                <w:szCs w:val="28"/>
              </w:rPr>
              <w:t>。</w:t>
            </w:r>
          </w:p>
        </w:tc>
        <w:tc>
          <w:tcPr>
            <w:tcW w:w="2640" w:type="dxa"/>
          </w:tcPr>
          <w:p w:rsidR="007E4EDE" w:rsidRPr="007E4EDE" w:rsidRDefault="007E4EDE" w:rsidP="00301244">
            <w:pPr>
              <w:spacing w:line="360" w:lineRule="auto"/>
              <w:jc w:val="center"/>
              <w:rPr>
                <w:bCs/>
                <w:color w:val="000000"/>
                <w:sz w:val="28"/>
                <w:szCs w:val="28"/>
              </w:rPr>
            </w:pPr>
            <w:r w:rsidRPr="007E4EDE">
              <w:rPr>
                <w:bCs/>
                <w:color w:val="000000"/>
                <w:sz w:val="28"/>
                <w:szCs w:val="28"/>
              </w:rPr>
              <w:t>在</w:t>
            </w:r>
            <w:r w:rsidRPr="007E4EDE">
              <w:rPr>
                <w:rFonts w:hint="eastAsia"/>
                <w:bCs/>
                <w:color w:val="000000"/>
                <w:sz w:val="28"/>
                <w:szCs w:val="28"/>
              </w:rPr>
              <w:t>牵头单位领导下，参与肿瘤营养重要技术推广应用的系列研究，参与编写专著，参与肿瘤营养疗法的全国范围内的推广和科学普及，参加肿瘤营养重要技</w:t>
            </w:r>
            <w:r w:rsidRPr="007E4EDE">
              <w:rPr>
                <w:rFonts w:hint="eastAsia"/>
                <w:bCs/>
                <w:color w:val="000000"/>
                <w:sz w:val="28"/>
                <w:szCs w:val="28"/>
              </w:rPr>
              <w:lastRenderedPageBreak/>
              <w:t>术推广。</w:t>
            </w:r>
          </w:p>
        </w:tc>
      </w:tr>
    </w:tbl>
    <w:p w:rsidR="007E4EDE" w:rsidRPr="007E4EDE" w:rsidRDefault="007E4EDE" w:rsidP="00301244">
      <w:pPr>
        <w:spacing w:line="360" w:lineRule="auto"/>
        <w:jc w:val="center"/>
        <w:rPr>
          <w:bCs/>
          <w:color w:val="000000"/>
          <w:sz w:val="28"/>
          <w:szCs w:val="28"/>
        </w:rPr>
      </w:pPr>
    </w:p>
    <w:p w:rsidR="007E4EDE" w:rsidRPr="007E4EDE" w:rsidRDefault="007E4EDE" w:rsidP="00301244">
      <w:pPr>
        <w:spacing w:line="360" w:lineRule="auto"/>
        <w:jc w:val="center"/>
        <w:rPr>
          <w:bCs/>
          <w:color w:val="000000"/>
          <w:sz w:val="28"/>
          <w:szCs w:val="28"/>
        </w:rPr>
      </w:pPr>
      <w:r w:rsidRPr="007E4EDE">
        <w:rPr>
          <w:rFonts w:hint="eastAsia"/>
          <w:bCs/>
          <w:color w:val="000000"/>
          <w:sz w:val="28"/>
          <w:szCs w:val="28"/>
        </w:rPr>
        <w:t>完成人合作关系情况汇总表</w:t>
      </w:r>
    </w:p>
    <w:tbl>
      <w:tblPr>
        <w:tblStyle w:val="a3"/>
        <w:tblW w:w="8522" w:type="dxa"/>
        <w:tblLayout w:type="fixed"/>
        <w:tblLook w:val="04A0"/>
      </w:tblPr>
      <w:tblGrid>
        <w:gridCol w:w="1217"/>
        <w:gridCol w:w="1217"/>
        <w:gridCol w:w="1217"/>
        <w:gridCol w:w="1217"/>
        <w:gridCol w:w="1218"/>
        <w:gridCol w:w="1218"/>
        <w:gridCol w:w="1218"/>
      </w:tblGrid>
      <w:tr w:rsidR="007E4EDE" w:rsidRPr="007E4EDE" w:rsidTr="00C10AF3">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序号</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合作方式</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合作者</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合作时间</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合作成果</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证明材料</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备注</w:t>
            </w:r>
          </w:p>
        </w:tc>
      </w:tr>
      <w:tr w:rsidR="007E4EDE" w:rsidRPr="007E4EDE" w:rsidTr="00C10AF3">
        <w:trPr>
          <w:trHeight w:val="454"/>
        </w:trPr>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1</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李增宁</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2011.01-2016.12</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附件</w:t>
            </w:r>
            <w:r w:rsidRPr="007E4EDE">
              <w:rPr>
                <w:rFonts w:hint="eastAsia"/>
                <w:b/>
                <w:color w:val="000000"/>
                <w:sz w:val="28"/>
                <w:szCs w:val="28"/>
              </w:rPr>
              <w:t>8.1~8.17</w:t>
            </w:r>
            <w:r w:rsidRPr="007E4EDE">
              <w:rPr>
                <w:rFonts w:hint="eastAsia"/>
                <w:b/>
                <w:color w:val="000000"/>
                <w:sz w:val="28"/>
                <w:szCs w:val="28"/>
              </w:rPr>
              <w:t>、</w:t>
            </w:r>
            <w:r w:rsidRPr="007E4EDE">
              <w:rPr>
                <w:rFonts w:hint="eastAsia"/>
                <w:b/>
                <w:color w:val="000000"/>
                <w:sz w:val="28"/>
                <w:szCs w:val="28"/>
              </w:rPr>
              <w:t>8.24</w:t>
            </w:r>
          </w:p>
        </w:tc>
        <w:tc>
          <w:tcPr>
            <w:tcW w:w="1218" w:type="dxa"/>
          </w:tcPr>
          <w:p w:rsidR="007E4EDE" w:rsidRPr="007E4EDE" w:rsidRDefault="007E4EDE" w:rsidP="00301244">
            <w:pPr>
              <w:spacing w:line="360" w:lineRule="auto"/>
              <w:rPr>
                <w:b/>
                <w:color w:val="000000"/>
                <w:sz w:val="28"/>
                <w:szCs w:val="28"/>
              </w:rPr>
            </w:pPr>
          </w:p>
        </w:tc>
      </w:tr>
      <w:tr w:rsidR="007E4EDE" w:rsidRPr="007E4EDE" w:rsidTr="00C10AF3">
        <w:trPr>
          <w:trHeight w:val="454"/>
        </w:trPr>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2</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骆彬</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2017.01-2019.12</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附件</w:t>
            </w:r>
            <w:r w:rsidRPr="007E4EDE">
              <w:rPr>
                <w:rFonts w:hint="eastAsia"/>
                <w:b/>
                <w:color w:val="000000"/>
                <w:sz w:val="28"/>
                <w:szCs w:val="28"/>
              </w:rPr>
              <w:t>8.9</w:t>
            </w:r>
            <w:r w:rsidRPr="007E4EDE">
              <w:rPr>
                <w:rFonts w:hint="eastAsia"/>
                <w:b/>
                <w:color w:val="000000"/>
                <w:sz w:val="28"/>
                <w:szCs w:val="28"/>
              </w:rPr>
              <w:t>、</w:t>
            </w:r>
            <w:r w:rsidRPr="007E4EDE">
              <w:rPr>
                <w:rFonts w:hint="eastAsia"/>
                <w:b/>
                <w:color w:val="000000"/>
                <w:sz w:val="28"/>
                <w:szCs w:val="28"/>
              </w:rPr>
              <w:t>8.14~8.16</w:t>
            </w:r>
          </w:p>
        </w:tc>
        <w:tc>
          <w:tcPr>
            <w:tcW w:w="1218" w:type="dxa"/>
          </w:tcPr>
          <w:p w:rsidR="007E4EDE" w:rsidRPr="007E4EDE" w:rsidRDefault="007E4EDE" w:rsidP="00301244">
            <w:pPr>
              <w:spacing w:line="360" w:lineRule="auto"/>
              <w:rPr>
                <w:b/>
                <w:color w:val="000000"/>
                <w:sz w:val="28"/>
                <w:szCs w:val="28"/>
              </w:rPr>
            </w:pPr>
          </w:p>
        </w:tc>
      </w:tr>
      <w:tr w:rsidR="007E4EDE" w:rsidRPr="007E4EDE" w:rsidTr="00C10AF3">
        <w:trPr>
          <w:trHeight w:val="454"/>
        </w:trPr>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3</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杜红珍</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2015.12-2019.12</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附件</w:t>
            </w:r>
            <w:r w:rsidRPr="007E4EDE">
              <w:rPr>
                <w:rFonts w:hint="eastAsia"/>
                <w:b/>
                <w:color w:val="000000"/>
                <w:sz w:val="28"/>
                <w:szCs w:val="28"/>
              </w:rPr>
              <w:t>8.4~8.7</w:t>
            </w:r>
            <w:r w:rsidRPr="007E4EDE">
              <w:rPr>
                <w:rFonts w:hint="eastAsia"/>
                <w:b/>
                <w:color w:val="000000"/>
                <w:sz w:val="28"/>
                <w:szCs w:val="28"/>
              </w:rPr>
              <w:t>、</w:t>
            </w:r>
            <w:r w:rsidRPr="007E4EDE">
              <w:rPr>
                <w:rFonts w:hint="eastAsia"/>
                <w:b/>
                <w:color w:val="000000"/>
                <w:sz w:val="28"/>
                <w:szCs w:val="28"/>
              </w:rPr>
              <w:t>8.9</w:t>
            </w:r>
            <w:r w:rsidRPr="007E4EDE">
              <w:rPr>
                <w:rFonts w:hint="eastAsia"/>
                <w:b/>
                <w:color w:val="000000"/>
                <w:sz w:val="28"/>
                <w:szCs w:val="28"/>
              </w:rPr>
              <w:t>、</w:t>
            </w:r>
            <w:r w:rsidRPr="007E4EDE">
              <w:rPr>
                <w:rFonts w:hint="eastAsia"/>
                <w:b/>
                <w:color w:val="000000"/>
                <w:sz w:val="28"/>
                <w:szCs w:val="28"/>
              </w:rPr>
              <w:t>8.11~8.12</w:t>
            </w:r>
            <w:r w:rsidRPr="007E4EDE">
              <w:rPr>
                <w:rFonts w:hint="eastAsia"/>
                <w:b/>
                <w:color w:val="000000"/>
                <w:sz w:val="28"/>
                <w:szCs w:val="28"/>
              </w:rPr>
              <w:t>、</w:t>
            </w:r>
            <w:r w:rsidRPr="007E4EDE">
              <w:rPr>
                <w:rFonts w:hint="eastAsia"/>
                <w:b/>
                <w:color w:val="000000"/>
                <w:sz w:val="28"/>
                <w:szCs w:val="28"/>
              </w:rPr>
              <w:t>8.14~8.16</w:t>
            </w:r>
          </w:p>
        </w:tc>
        <w:tc>
          <w:tcPr>
            <w:tcW w:w="1218" w:type="dxa"/>
          </w:tcPr>
          <w:p w:rsidR="007E4EDE" w:rsidRPr="007E4EDE" w:rsidRDefault="007E4EDE" w:rsidP="00301244">
            <w:pPr>
              <w:spacing w:line="360" w:lineRule="auto"/>
              <w:rPr>
                <w:b/>
                <w:color w:val="000000"/>
                <w:sz w:val="28"/>
                <w:szCs w:val="28"/>
              </w:rPr>
            </w:pPr>
          </w:p>
        </w:tc>
      </w:tr>
      <w:tr w:rsidR="007E4EDE" w:rsidRPr="007E4EDE" w:rsidTr="00C10AF3">
        <w:trPr>
          <w:trHeight w:val="454"/>
        </w:trPr>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4</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谢颖</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2014.01</w:t>
            </w:r>
            <w:r w:rsidRPr="007E4EDE">
              <w:rPr>
                <w:rFonts w:hint="eastAsia"/>
                <w:b/>
                <w:color w:val="000000"/>
                <w:sz w:val="28"/>
                <w:szCs w:val="28"/>
              </w:rPr>
              <w:lastRenderedPageBreak/>
              <w:t>-2019.12</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lastRenderedPageBreak/>
              <w:t>论文</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附件</w:t>
            </w:r>
            <w:r w:rsidRPr="007E4EDE">
              <w:rPr>
                <w:rFonts w:hint="eastAsia"/>
                <w:b/>
                <w:color w:val="000000"/>
                <w:sz w:val="28"/>
                <w:szCs w:val="28"/>
              </w:rPr>
              <w:lastRenderedPageBreak/>
              <w:t>8.3~8.4</w:t>
            </w:r>
            <w:r w:rsidRPr="007E4EDE">
              <w:rPr>
                <w:rFonts w:hint="eastAsia"/>
                <w:b/>
                <w:color w:val="000000"/>
                <w:sz w:val="28"/>
                <w:szCs w:val="28"/>
              </w:rPr>
              <w:t>、</w:t>
            </w:r>
            <w:r w:rsidRPr="007E4EDE">
              <w:rPr>
                <w:rFonts w:hint="eastAsia"/>
                <w:b/>
                <w:color w:val="000000"/>
                <w:sz w:val="28"/>
                <w:szCs w:val="28"/>
              </w:rPr>
              <w:t>8.9</w:t>
            </w:r>
            <w:r w:rsidRPr="007E4EDE">
              <w:rPr>
                <w:rFonts w:hint="eastAsia"/>
                <w:b/>
                <w:color w:val="000000"/>
                <w:sz w:val="28"/>
                <w:szCs w:val="28"/>
              </w:rPr>
              <w:t>、</w:t>
            </w:r>
            <w:r w:rsidRPr="007E4EDE">
              <w:rPr>
                <w:rFonts w:hint="eastAsia"/>
                <w:b/>
                <w:color w:val="000000"/>
                <w:sz w:val="28"/>
                <w:szCs w:val="28"/>
              </w:rPr>
              <w:t>8.14~8.16</w:t>
            </w:r>
          </w:p>
        </w:tc>
        <w:tc>
          <w:tcPr>
            <w:tcW w:w="1218" w:type="dxa"/>
          </w:tcPr>
          <w:p w:rsidR="007E4EDE" w:rsidRPr="007E4EDE" w:rsidRDefault="007E4EDE" w:rsidP="00301244">
            <w:pPr>
              <w:spacing w:line="360" w:lineRule="auto"/>
              <w:rPr>
                <w:b/>
                <w:color w:val="000000"/>
                <w:sz w:val="28"/>
                <w:szCs w:val="28"/>
              </w:rPr>
            </w:pPr>
          </w:p>
        </w:tc>
      </w:tr>
      <w:tr w:rsidR="007E4EDE" w:rsidRPr="007E4EDE" w:rsidTr="00C10AF3">
        <w:trPr>
          <w:trHeight w:val="454"/>
        </w:trPr>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lastRenderedPageBreak/>
              <w:t>5</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胡环宇</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2017.01-2019.12</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附件</w:t>
            </w:r>
            <w:r w:rsidRPr="007E4EDE">
              <w:rPr>
                <w:rFonts w:hint="eastAsia"/>
                <w:b/>
                <w:color w:val="000000"/>
                <w:sz w:val="28"/>
                <w:szCs w:val="28"/>
              </w:rPr>
              <w:t>8.9</w:t>
            </w:r>
            <w:r w:rsidRPr="007E4EDE">
              <w:rPr>
                <w:rFonts w:hint="eastAsia"/>
                <w:b/>
                <w:color w:val="000000"/>
                <w:sz w:val="28"/>
                <w:szCs w:val="28"/>
              </w:rPr>
              <w:t>、</w:t>
            </w:r>
            <w:r w:rsidRPr="007E4EDE">
              <w:rPr>
                <w:rFonts w:hint="eastAsia"/>
                <w:b/>
                <w:color w:val="000000"/>
                <w:sz w:val="28"/>
                <w:szCs w:val="28"/>
              </w:rPr>
              <w:t>8.15</w:t>
            </w:r>
          </w:p>
        </w:tc>
        <w:tc>
          <w:tcPr>
            <w:tcW w:w="1218" w:type="dxa"/>
          </w:tcPr>
          <w:p w:rsidR="007E4EDE" w:rsidRPr="007E4EDE" w:rsidRDefault="007E4EDE" w:rsidP="00301244">
            <w:pPr>
              <w:spacing w:line="360" w:lineRule="auto"/>
              <w:rPr>
                <w:b/>
                <w:color w:val="000000"/>
                <w:sz w:val="28"/>
                <w:szCs w:val="28"/>
              </w:rPr>
            </w:pPr>
          </w:p>
        </w:tc>
      </w:tr>
      <w:tr w:rsidR="007E4EDE" w:rsidRPr="007E4EDE" w:rsidTr="00C10AF3">
        <w:trPr>
          <w:trHeight w:val="454"/>
        </w:trPr>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6</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石汉平</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2004.01-2019.12</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附件</w:t>
            </w:r>
            <w:r w:rsidRPr="007E4EDE">
              <w:rPr>
                <w:rFonts w:hint="eastAsia"/>
                <w:b/>
                <w:color w:val="000000"/>
                <w:sz w:val="28"/>
                <w:szCs w:val="28"/>
              </w:rPr>
              <w:t>8.5~8.6</w:t>
            </w:r>
            <w:r w:rsidRPr="007E4EDE">
              <w:rPr>
                <w:rFonts w:hint="eastAsia"/>
                <w:b/>
                <w:color w:val="000000"/>
                <w:sz w:val="28"/>
                <w:szCs w:val="28"/>
              </w:rPr>
              <w:t>、</w:t>
            </w:r>
            <w:r w:rsidRPr="007E4EDE">
              <w:rPr>
                <w:rFonts w:hint="eastAsia"/>
                <w:b/>
                <w:color w:val="000000"/>
                <w:sz w:val="28"/>
                <w:szCs w:val="28"/>
              </w:rPr>
              <w:t>8.8</w:t>
            </w:r>
            <w:r w:rsidRPr="007E4EDE">
              <w:rPr>
                <w:rFonts w:hint="eastAsia"/>
                <w:b/>
                <w:color w:val="000000"/>
                <w:sz w:val="28"/>
                <w:szCs w:val="28"/>
              </w:rPr>
              <w:t>、</w:t>
            </w:r>
            <w:r w:rsidRPr="007E4EDE">
              <w:rPr>
                <w:rFonts w:hint="eastAsia"/>
                <w:b/>
                <w:color w:val="000000"/>
                <w:sz w:val="28"/>
                <w:szCs w:val="28"/>
              </w:rPr>
              <w:t>8.10</w:t>
            </w:r>
            <w:r w:rsidRPr="007E4EDE">
              <w:rPr>
                <w:rFonts w:hint="eastAsia"/>
                <w:b/>
                <w:color w:val="000000"/>
                <w:sz w:val="28"/>
                <w:szCs w:val="28"/>
              </w:rPr>
              <w:t>、</w:t>
            </w:r>
            <w:r w:rsidRPr="007E4EDE">
              <w:rPr>
                <w:rFonts w:hint="eastAsia"/>
                <w:b/>
                <w:color w:val="000000"/>
                <w:sz w:val="28"/>
                <w:szCs w:val="28"/>
              </w:rPr>
              <w:t>8.15</w:t>
            </w:r>
            <w:r w:rsidRPr="007E4EDE">
              <w:rPr>
                <w:rFonts w:hint="eastAsia"/>
                <w:b/>
                <w:color w:val="000000"/>
                <w:sz w:val="28"/>
                <w:szCs w:val="28"/>
              </w:rPr>
              <w:t>、</w:t>
            </w:r>
            <w:r w:rsidRPr="007E4EDE">
              <w:rPr>
                <w:rFonts w:hint="eastAsia"/>
                <w:b/>
                <w:color w:val="000000"/>
                <w:sz w:val="28"/>
                <w:szCs w:val="28"/>
              </w:rPr>
              <w:t>8.17~8.28</w:t>
            </w:r>
          </w:p>
        </w:tc>
        <w:tc>
          <w:tcPr>
            <w:tcW w:w="1218" w:type="dxa"/>
          </w:tcPr>
          <w:p w:rsidR="007E4EDE" w:rsidRPr="007E4EDE" w:rsidRDefault="007E4EDE" w:rsidP="00301244">
            <w:pPr>
              <w:spacing w:line="360" w:lineRule="auto"/>
              <w:rPr>
                <w:b/>
                <w:color w:val="000000"/>
                <w:sz w:val="28"/>
                <w:szCs w:val="28"/>
              </w:rPr>
            </w:pPr>
          </w:p>
        </w:tc>
      </w:tr>
      <w:tr w:rsidR="007E4EDE" w:rsidRPr="007E4EDE" w:rsidTr="00C10AF3">
        <w:trPr>
          <w:trHeight w:val="454"/>
        </w:trPr>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7</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许红霞</w:t>
            </w:r>
          </w:p>
        </w:tc>
        <w:tc>
          <w:tcPr>
            <w:tcW w:w="1217"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2017.01-2019.12</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论文</w:t>
            </w:r>
          </w:p>
        </w:tc>
        <w:tc>
          <w:tcPr>
            <w:tcW w:w="1218" w:type="dxa"/>
          </w:tcPr>
          <w:p w:rsidR="007E4EDE" w:rsidRPr="007E4EDE" w:rsidRDefault="007E4EDE" w:rsidP="00301244">
            <w:pPr>
              <w:spacing w:line="360" w:lineRule="auto"/>
              <w:rPr>
                <w:b/>
                <w:color w:val="000000"/>
                <w:sz w:val="28"/>
                <w:szCs w:val="28"/>
              </w:rPr>
            </w:pPr>
            <w:r w:rsidRPr="007E4EDE">
              <w:rPr>
                <w:rFonts w:hint="eastAsia"/>
                <w:b/>
                <w:color w:val="000000"/>
                <w:sz w:val="28"/>
                <w:szCs w:val="28"/>
              </w:rPr>
              <w:t>附件</w:t>
            </w:r>
            <w:r w:rsidRPr="007E4EDE">
              <w:rPr>
                <w:rFonts w:hint="eastAsia"/>
                <w:b/>
                <w:color w:val="000000"/>
                <w:sz w:val="28"/>
                <w:szCs w:val="28"/>
              </w:rPr>
              <w:t>8.15</w:t>
            </w:r>
            <w:r w:rsidRPr="007E4EDE">
              <w:rPr>
                <w:rFonts w:hint="eastAsia"/>
                <w:b/>
                <w:color w:val="000000"/>
                <w:sz w:val="28"/>
                <w:szCs w:val="28"/>
              </w:rPr>
              <w:t>、</w:t>
            </w:r>
            <w:r w:rsidRPr="007E4EDE">
              <w:rPr>
                <w:rFonts w:hint="eastAsia"/>
                <w:b/>
                <w:color w:val="000000"/>
                <w:sz w:val="28"/>
                <w:szCs w:val="28"/>
              </w:rPr>
              <w:t>8.17</w:t>
            </w:r>
            <w:r w:rsidRPr="007E4EDE">
              <w:rPr>
                <w:rFonts w:hint="eastAsia"/>
                <w:b/>
                <w:color w:val="000000"/>
                <w:sz w:val="28"/>
                <w:szCs w:val="28"/>
              </w:rPr>
              <w:t>、</w:t>
            </w:r>
            <w:r w:rsidRPr="007E4EDE">
              <w:rPr>
                <w:rFonts w:hint="eastAsia"/>
                <w:b/>
                <w:color w:val="000000"/>
                <w:sz w:val="28"/>
                <w:szCs w:val="28"/>
              </w:rPr>
              <w:t>8.24</w:t>
            </w:r>
          </w:p>
        </w:tc>
        <w:tc>
          <w:tcPr>
            <w:tcW w:w="1218" w:type="dxa"/>
          </w:tcPr>
          <w:p w:rsidR="007E4EDE" w:rsidRPr="007E4EDE" w:rsidRDefault="007E4EDE" w:rsidP="00301244">
            <w:pPr>
              <w:spacing w:line="360" w:lineRule="auto"/>
              <w:rPr>
                <w:b/>
                <w:color w:val="000000"/>
                <w:sz w:val="28"/>
                <w:szCs w:val="28"/>
              </w:rPr>
            </w:pPr>
          </w:p>
        </w:tc>
      </w:tr>
    </w:tbl>
    <w:p w:rsidR="007E4EDE" w:rsidRPr="007E4EDE" w:rsidRDefault="007E4EDE" w:rsidP="007E4EDE">
      <w:pPr>
        <w:spacing w:line="440" w:lineRule="exact"/>
        <w:rPr>
          <w:b/>
          <w:color w:val="000000"/>
          <w:sz w:val="28"/>
          <w:szCs w:val="28"/>
        </w:rPr>
      </w:pPr>
    </w:p>
    <w:p w:rsidR="007E4EDE" w:rsidRPr="007E4EDE" w:rsidRDefault="007E4EDE" w:rsidP="007E4EDE">
      <w:pPr>
        <w:spacing w:line="440" w:lineRule="exact"/>
        <w:rPr>
          <w:b/>
          <w:color w:val="000000"/>
          <w:sz w:val="28"/>
          <w:szCs w:val="28"/>
        </w:rPr>
      </w:pPr>
    </w:p>
    <w:p w:rsidR="007E4EDE" w:rsidRPr="007E4EDE" w:rsidRDefault="007E4EDE" w:rsidP="007E4EDE">
      <w:pPr>
        <w:spacing w:line="440" w:lineRule="exact"/>
        <w:rPr>
          <w:b/>
          <w:color w:val="000000"/>
          <w:sz w:val="28"/>
          <w:szCs w:val="28"/>
        </w:rPr>
      </w:pPr>
    </w:p>
    <w:p w:rsidR="007E4EDE" w:rsidRPr="00156319" w:rsidRDefault="007E4EDE" w:rsidP="00156319">
      <w:pPr>
        <w:spacing w:line="440" w:lineRule="exact"/>
        <w:rPr>
          <w:b/>
          <w:color w:val="000000"/>
          <w:sz w:val="28"/>
          <w:szCs w:val="28"/>
        </w:rPr>
      </w:pPr>
    </w:p>
    <w:sectPr w:rsidR="007E4EDE" w:rsidRPr="00156319" w:rsidSect="00D673C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1B4" w:rsidRDefault="00C861B4" w:rsidP="00301244">
      <w:r>
        <w:separator/>
      </w:r>
    </w:p>
  </w:endnote>
  <w:endnote w:type="continuationSeparator" w:id="1">
    <w:p w:rsidR="00C861B4" w:rsidRDefault="00C861B4" w:rsidP="00301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1B4" w:rsidRDefault="00C861B4" w:rsidP="00301244">
      <w:r>
        <w:separator/>
      </w:r>
    </w:p>
  </w:footnote>
  <w:footnote w:type="continuationSeparator" w:id="1">
    <w:p w:rsidR="00C861B4" w:rsidRDefault="00C861B4" w:rsidP="00301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lvlText w:val="%1、"/>
      <w:lvlJc w:val="left"/>
      <w:pPr>
        <w:tabs>
          <w:tab w:val="num" w:pos="315"/>
        </w:tabs>
        <w:ind w:left="315" w:hanging="315"/>
      </w:pPr>
      <w:rPr>
        <w:rFonts w:hint="eastAsia"/>
      </w:rPr>
    </w:lvl>
  </w:abstractNum>
  <w:abstractNum w:abstractNumId="1">
    <w:nsid w:val="00000007"/>
    <w:multiLevelType w:val="multilevel"/>
    <w:tmpl w:val="0000000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Y_MEDREF_DOCUID" w:val="{47B62B6A-E6DD-47E0-AB17-4FC28B103C0D}"/>
    <w:docVar w:name="KY_MEDREF_VERSION" w:val="3"/>
  </w:docVars>
  <w:rsids>
    <w:rsidRoot w:val="64D50F4D"/>
    <w:rsid w:val="00156319"/>
    <w:rsid w:val="00290A52"/>
    <w:rsid w:val="00301244"/>
    <w:rsid w:val="003F286E"/>
    <w:rsid w:val="0059137A"/>
    <w:rsid w:val="007E4EDE"/>
    <w:rsid w:val="00AD62C1"/>
    <w:rsid w:val="00BA6B54"/>
    <w:rsid w:val="00C861B4"/>
    <w:rsid w:val="00D673C7"/>
    <w:rsid w:val="00DF3E32"/>
    <w:rsid w:val="64D50F4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73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E4E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01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01244"/>
    <w:rPr>
      <w:kern w:val="2"/>
      <w:sz w:val="18"/>
      <w:szCs w:val="18"/>
    </w:rPr>
  </w:style>
  <w:style w:type="paragraph" w:styleId="a5">
    <w:name w:val="footer"/>
    <w:basedOn w:val="a"/>
    <w:link w:val="Char0"/>
    <w:rsid w:val="00301244"/>
    <w:pPr>
      <w:tabs>
        <w:tab w:val="center" w:pos="4153"/>
        <w:tab w:val="right" w:pos="8306"/>
      </w:tabs>
      <w:snapToGrid w:val="0"/>
      <w:jc w:val="left"/>
    </w:pPr>
    <w:rPr>
      <w:sz w:val="18"/>
      <w:szCs w:val="18"/>
    </w:rPr>
  </w:style>
  <w:style w:type="character" w:customStyle="1" w:styleId="Char0">
    <w:name w:val="页脚 Char"/>
    <w:basedOn w:val="a0"/>
    <w:link w:val="a5"/>
    <w:rsid w:val="0030124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810</Words>
  <Characters>4617</Characters>
  <Application>Microsoft Office Word</Application>
  <DocSecurity>0</DocSecurity>
  <Lines>38</Lines>
  <Paragraphs>10</Paragraphs>
  <ScaleCrop>false</ScaleCrop>
  <Company>china</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晴天</dc:creator>
  <cp:lastModifiedBy>User</cp:lastModifiedBy>
  <cp:revision>5</cp:revision>
  <dcterms:created xsi:type="dcterms:W3CDTF">2020-01-02T03:18:00Z</dcterms:created>
  <dcterms:modified xsi:type="dcterms:W3CDTF">2020-01-02T03:43:00Z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